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CFD1A" w14:textId="43624A62" w:rsidR="009654FA" w:rsidRDefault="009654FA" w:rsidP="00873A87">
      <w:pPr>
        <w:jc w:val="center"/>
        <w:rPr>
          <w:sz w:val="28"/>
          <w:szCs w:val="28"/>
        </w:rPr>
      </w:pPr>
      <w:r>
        <w:rPr>
          <w:sz w:val="28"/>
          <w:szCs w:val="28"/>
        </w:rPr>
        <w:t xml:space="preserve">Заключение № </w:t>
      </w:r>
      <w:r w:rsidR="00831D10">
        <w:rPr>
          <w:sz w:val="28"/>
          <w:szCs w:val="28"/>
        </w:rPr>
        <w:t>3</w:t>
      </w:r>
      <w:r w:rsidR="001B3BB8">
        <w:rPr>
          <w:sz w:val="28"/>
          <w:szCs w:val="28"/>
        </w:rPr>
        <w:t>/Д</w:t>
      </w:r>
    </w:p>
    <w:p w14:paraId="3946AA4F" w14:textId="4423999C" w:rsidR="009654FA" w:rsidRDefault="009654FA" w:rsidP="00873A87">
      <w:pPr>
        <w:jc w:val="center"/>
        <w:rPr>
          <w:sz w:val="28"/>
          <w:szCs w:val="28"/>
        </w:rPr>
      </w:pPr>
      <w:r>
        <w:rPr>
          <w:sz w:val="28"/>
          <w:szCs w:val="28"/>
        </w:rPr>
        <w:t>на проект решения Думы города Пыть-Яха «О внесении изменений в решение Думы</w:t>
      </w:r>
    </w:p>
    <w:p w14:paraId="670066B3" w14:textId="4EDC88E9" w:rsidR="009654FA" w:rsidRDefault="009654FA" w:rsidP="00873A87">
      <w:pPr>
        <w:jc w:val="center"/>
        <w:rPr>
          <w:sz w:val="28"/>
          <w:szCs w:val="28"/>
        </w:rPr>
      </w:pPr>
      <w:r>
        <w:rPr>
          <w:sz w:val="28"/>
          <w:szCs w:val="28"/>
        </w:rPr>
        <w:t>города Пыть-Яха от 22.03.2016 № 385 «Об утверждении Положения о порядке управления и распоряжения жилищным фондом, находящимся в собственности города Пыть-Яха» (в ред. от 25.05.2016 № 420, от 24.06.2016 № 439, от 27.12.2016</w:t>
      </w:r>
    </w:p>
    <w:p w14:paraId="1570BE3E" w14:textId="7D7D1F38" w:rsidR="009654FA" w:rsidRDefault="009654FA" w:rsidP="00873A87">
      <w:pPr>
        <w:jc w:val="center"/>
        <w:rPr>
          <w:sz w:val="28"/>
          <w:szCs w:val="28"/>
        </w:rPr>
      </w:pPr>
      <w:r>
        <w:rPr>
          <w:sz w:val="28"/>
          <w:szCs w:val="28"/>
        </w:rPr>
        <w:t>№ 51, от 27.06.2017 № 103, от 27.12.2017 № 138, от 25.09.2018 № 193, от 16.10.2018 № 197, от 22.03.2019 № 234, от 16.09.2019 № 269, от 19.12.2019 № 291, от 20.04.2021 № 381, от 20.04.2021 № 382, от 20.04.2021 № 383, от 10.12.2021 № 30,</w:t>
      </w:r>
    </w:p>
    <w:p w14:paraId="213F0281" w14:textId="6FDA9196" w:rsidR="009654FA" w:rsidRDefault="009654FA" w:rsidP="00873A87">
      <w:pPr>
        <w:jc w:val="center"/>
        <w:rPr>
          <w:sz w:val="28"/>
          <w:szCs w:val="28"/>
        </w:rPr>
      </w:pPr>
      <w:r>
        <w:rPr>
          <w:sz w:val="28"/>
          <w:szCs w:val="28"/>
        </w:rPr>
        <w:t>от 17.06.2024 № 266, от 05.08.2024 № 269, от 07.10.2024 № 281, от 27.10.2025 № 379)</w:t>
      </w:r>
    </w:p>
    <w:p w14:paraId="094FC843" w14:textId="77777777" w:rsidR="009654FA" w:rsidRDefault="009654FA" w:rsidP="0042504D">
      <w:pPr>
        <w:jc w:val="both"/>
        <w:rPr>
          <w:sz w:val="28"/>
          <w:szCs w:val="28"/>
        </w:rPr>
      </w:pPr>
    </w:p>
    <w:p w14:paraId="54C26B0F" w14:textId="77777777" w:rsidR="009654FA" w:rsidRPr="00AC4F75" w:rsidRDefault="009654FA" w:rsidP="0042504D">
      <w:pPr>
        <w:jc w:val="both"/>
        <w:rPr>
          <w:sz w:val="10"/>
          <w:szCs w:val="10"/>
        </w:rPr>
      </w:pPr>
    </w:p>
    <w:p w14:paraId="41920B8C" w14:textId="0B8D1175" w:rsidR="009654FA" w:rsidRDefault="009654FA" w:rsidP="0042504D">
      <w:pPr>
        <w:jc w:val="both"/>
        <w:rPr>
          <w:sz w:val="28"/>
          <w:szCs w:val="28"/>
        </w:rPr>
      </w:pPr>
      <w:r>
        <w:rPr>
          <w:sz w:val="28"/>
          <w:szCs w:val="28"/>
        </w:rPr>
        <w:t xml:space="preserve">г. Пыть-Ях                                                                                                                        </w:t>
      </w:r>
      <w:r w:rsidR="00831D10">
        <w:rPr>
          <w:sz w:val="28"/>
          <w:szCs w:val="28"/>
        </w:rPr>
        <w:t>24</w:t>
      </w:r>
      <w:r>
        <w:rPr>
          <w:sz w:val="28"/>
          <w:szCs w:val="28"/>
        </w:rPr>
        <w:t>.</w:t>
      </w:r>
      <w:r w:rsidR="001B3BB8">
        <w:rPr>
          <w:sz w:val="28"/>
          <w:szCs w:val="28"/>
        </w:rPr>
        <w:t>0</w:t>
      </w:r>
      <w:r w:rsidR="008B2195">
        <w:rPr>
          <w:sz w:val="28"/>
          <w:szCs w:val="28"/>
        </w:rPr>
        <w:t>2</w:t>
      </w:r>
      <w:r>
        <w:rPr>
          <w:sz w:val="28"/>
          <w:szCs w:val="28"/>
        </w:rPr>
        <w:t>.202</w:t>
      </w:r>
      <w:r w:rsidR="001B3BB8">
        <w:rPr>
          <w:sz w:val="28"/>
          <w:szCs w:val="28"/>
        </w:rPr>
        <w:t>6</w:t>
      </w:r>
    </w:p>
    <w:p w14:paraId="1AD1BF52" w14:textId="77777777" w:rsidR="009654FA" w:rsidRPr="00AC4F75" w:rsidRDefault="009654FA" w:rsidP="0042504D">
      <w:pPr>
        <w:jc w:val="both"/>
        <w:rPr>
          <w:sz w:val="10"/>
          <w:szCs w:val="10"/>
        </w:rPr>
      </w:pPr>
    </w:p>
    <w:p w14:paraId="7BA56EDF" w14:textId="37277283" w:rsidR="009654FA" w:rsidRDefault="009654FA" w:rsidP="0042504D">
      <w:pPr>
        <w:tabs>
          <w:tab w:val="left" w:pos="567"/>
          <w:tab w:val="left" w:pos="851"/>
        </w:tabs>
        <w:ind w:firstLine="709"/>
        <w:jc w:val="both"/>
        <w:rPr>
          <w:sz w:val="28"/>
          <w:szCs w:val="28"/>
        </w:rPr>
      </w:pPr>
      <w:r>
        <w:rPr>
          <w:sz w:val="28"/>
          <w:szCs w:val="28"/>
        </w:rPr>
        <w:t>Счетно-контрольной палатой города Пыть-Яха на основании п. 3.1 раздела 3 Плана работы Счетно-контрольной палаты города Пыть-Яха на 202</w:t>
      </w:r>
      <w:r w:rsidR="001B3BB8">
        <w:rPr>
          <w:sz w:val="28"/>
          <w:szCs w:val="28"/>
        </w:rPr>
        <w:t>6</w:t>
      </w:r>
      <w:r>
        <w:rPr>
          <w:sz w:val="28"/>
          <w:szCs w:val="28"/>
        </w:rPr>
        <w:t xml:space="preserve"> год, ст. 8 Положения о Счетно-контрольной палате города Пыть-Яха, утвержденного решением Думы города Пыть-Яха от 20.05.2022 № 78, проведена экспертиза проекта решения Думы города Пыть-Яха  «О внесении изменений в решение Думы  города Пыть-Яха от 22.03.2016 № 385 «Об утверждении Положения о порядке управления и распоряжения жилищным фондом, находящимся в собственности города Пыть-Яха» (в ред. от 25.05.2016 № 420, от 24.06.2016 № 439, от 27.12.2016 № 51, от 27.06.2017    № 103, от 27.12.2017 № 138, от 25.09.2018 № 193, от 16.10.2018 № 197, от 22.03.2019 № 234, от 16.09.2019 № 269, от 19.12.2019 № 291, от 20.04.2021 № 381, от 20.04.2021 № 382, от 20.04.2021 № 383, от 10.12.2021 № 30, </w:t>
      </w:r>
      <w:r w:rsidRPr="006E07E9">
        <w:rPr>
          <w:sz w:val="28"/>
          <w:szCs w:val="28"/>
        </w:rPr>
        <w:t>от 17.06.2024 № 266, от 05.08.2024 № 269, от 07.10.2024 № 281</w:t>
      </w:r>
      <w:r>
        <w:rPr>
          <w:sz w:val="28"/>
          <w:szCs w:val="28"/>
        </w:rPr>
        <w:t>, от 27.10.2025 № 379) (далее -  проект решения) на соответствие  действующему законодательству.</w:t>
      </w:r>
    </w:p>
    <w:p w14:paraId="149B6929" w14:textId="77777777" w:rsidR="009654FA" w:rsidRDefault="009654FA" w:rsidP="0042504D">
      <w:pPr>
        <w:tabs>
          <w:tab w:val="left" w:pos="567"/>
          <w:tab w:val="left" w:pos="993"/>
        </w:tabs>
        <w:ind w:firstLine="709"/>
        <w:jc w:val="both"/>
        <w:rPr>
          <w:sz w:val="16"/>
          <w:szCs w:val="16"/>
        </w:rPr>
      </w:pPr>
    </w:p>
    <w:p w14:paraId="291DFF05" w14:textId="77777777" w:rsidR="009654FA" w:rsidRDefault="009654FA" w:rsidP="0042504D">
      <w:pPr>
        <w:tabs>
          <w:tab w:val="left" w:pos="567"/>
          <w:tab w:val="left" w:pos="993"/>
        </w:tabs>
        <w:ind w:firstLine="709"/>
        <w:jc w:val="both"/>
        <w:rPr>
          <w:sz w:val="28"/>
          <w:szCs w:val="28"/>
        </w:rPr>
      </w:pPr>
      <w:r>
        <w:rPr>
          <w:sz w:val="28"/>
          <w:szCs w:val="28"/>
        </w:rPr>
        <w:t>В ходе проведения экспертизы рассмотрены следующие нормативные правовые акты:</w:t>
      </w:r>
    </w:p>
    <w:p w14:paraId="7ECD3456" w14:textId="28704033" w:rsidR="009654FA" w:rsidRDefault="00847E0F" w:rsidP="0042504D">
      <w:pPr>
        <w:pStyle w:val="1"/>
        <w:numPr>
          <w:ilvl w:val="0"/>
          <w:numId w:val="1"/>
        </w:numPr>
        <w:tabs>
          <w:tab w:val="left" w:pos="567"/>
          <w:tab w:val="left" w:pos="851"/>
          <w:tab w:val="left" w:pos="993"/>
        </w:tabs>
        <w:ind w:left="0" w:firstLine="709"/>
        <w:jc w:val="both"/>
        <w:rPr>
          <w:sz w:val="28"/>
          <w:szCs w:val="28"/>
        </w:rPr>
      </w:pPr>
      <w:r>
        <w:rPr>
          <w:sz w:val="28"/>
          <w:szCs w:val="28"/>
        </w:rPr>
        <w:t>Жилищный кодекс Российской Федераци</w:t>
      </w:r>
      <w:r w:rsidR="000F48C3">
        <w:rPr>
          <w:sz w:val="28"/>
          <w:szCs w:val="28"/>
        </w:rPr>
        <w:t>и</w:t>
      </w:r>
      <w:r>
        <w:rPr>
          <w:sz w:val="28"/>
          <w:szCs w:val="28"/>
        </w:rPr>
        <w:t xml:space="preserve">; </w:t>
      </w:r>
    </w:p>
    <w:p w14:paraId="215DB90F" w14:textId="4AA89EF8" w:rsidR="009654FA" w:rsidRDefault="00847E0F" w:rsidP="0042504D">
      <w:pPr>
        <w:pStyle w:val="1"/>
        <w:numPr>
          <w:ilvl w:val="0"/>
          <w:numId w:val="1"/>
        </w:numPr>
        <w:tabs>
          <w:tab w:val="left" w:pos="567"/>
          <w:tab w:val="left" w:pos="851"/>
          <w:tab w:val="left" w:pos="993"/>
        </w:tabs>
        <w:ind w:left="0" w:firstLine="709"/>
        <w:jc w:val="both"/>
        <w:rPr>
          <w:sz w:val="28"/>
          <w:szCs w:val="28"/>
        </w:rPr>
      </w:pPr>
      <w:r>
        <w:rPr>
          <w:sz w:val="28"/>
          <w:szCs w:val="28"/>
        </w:rPr>
        <w:t xml:space="preserve">Гражданский кодекс Российской Федерации; </w:t>
      </w:r>
    </w:p>
    <w:p w14:paraId="23914AFE" w14:textId="4C4032FC" w:rsidR="009654FA" w:rsidRPr="00847E0F" w:rsidRDefault="00847E0F" w:rsidP="0042504D">
      <w:pPr>
        <w:pStyle w:val="1"/>
        <w:numPr>
          <w:ilvl w:val="0"/>
          <w:numId w:val="1"/>
        </w:numPr>
        <w:tabs>
          <w:tab w:val="left" w:pos="567"/>
          <w:tab w:val="left" w:pos="851"/>
          <w:tab w:val="left" w:pos="993"/>
        </w:tabs>
        <w:ind w:left="0" w:firstLine="709"/>
        <w:jc w:val="both"/>
        <w:rPr>
          <w:sz w:val="28"/>
          <w:szCs w:val="28"/>
        </w:rPr>
      </w:pPr>
      <w:r w:rsidRPr="00847E0F">
        <w:rPr>
          <w:sz w:val="28"/>
          <w:szCs w:val="28"/>
        </w:rPr>
        <w:t>Федеральный закон от 20.03.2025 № 33-ФЗ «Об общих принципах организации местного самоуправления в единой системе</w:t>
      </w:r>
      <w:r>
        <w:rPr>
          <w:sz w:val="28"/>
          <w:szCs w:val="28"/>
        </w:rPr>
        <w:t xml:space="preserve"> </w:t>
      </w:r>
      <w:r w:rsidRPr="00847E0F">
        <w:rPr>
          <w:sz w:val="28"/>
          <w:szCs w:val="28"/>
        </w:rPr>
        <w:t xml:space="preserve">публичной власти» (далее – </w:t>
      </w:r>
      <w:r>
        <w:rPr>
          <w:sz w:val="28"/>
          <w:szCs w:val="28"/>
        </w:rPr>
        <w:t>З</w:t>
      </w:r>
      <w:r w:rsidRPr="00847E0F">
        <w:rPr>
          <w:sz w:val="28"/>
          <w:szCs w:val="28"/>
        </w:rPr>
        <w:t xml:space="preserve">акон № </w:t>
      </w:r>
      <w:r>
        <w:rPr>
          <w:sz w:val="28"/>
          <w:szCs w:val="28"/>
        </w:rPr>
        <w:t>33</w:t>
      </w:r>
      <w:r w:rsidRPr="00847E0F">
        <w:rPr>
          <w:sz w:val="28"/>
          <w:szCs w:val="28"/>
        </w:rPr>
        <w:t>-</w:t>
      </w:r>
      <w:r w:rsidR="00DE6E76">
        <w:rPr>
          <w:sz w:val="28"/>
          <w:szCs w:val="28"/>
        </w:rPr>
        <w:t>ФЗ</w:t>
      </w:r>
      <w:r w:rsidRPr="00847E0F">
        <w:rPr>
          <w:sz w:val="28"/>
          <w:szCs w:val="28"/>
        </w:rPr>
        <w:t xml:space="preserve">); </w:t>
      </w:r>
    </w:p>
    <w:p w14:paraId="0F1847B5" w14:textId="77777777" w:rsidR="009654FA" w:rsidRPr="00F0631D" w:rsidRDefault="009654FA" w:rsidP="0042504D">
      <w:pPr>
        <w:pStyle w:val="1"/>
        <w:numPr>
          <w:ilvl w:val="0"/>
          <w:numId w:val="1"/>
        </w:numPr>
        <w:tabs>
          <w:tab w:val="left" w:pos="567"/>
          <w:tab w:val="left" w:pos="851"/>
          <w:tab w:val="left" w:pos="993"/>
        </w:tabs>
        <w:ind w:left="0" w:firstLine="709"/>
        <w:jc w:val="both"/>
        <w:rPr>
          <w:bCs/>
          <w:sz w:val="28"/>
          <w:szCs w:val="28"/>
        </w:rPr>
      </w:pPr>
      <w:r>
        <w:rPr>
          <w:sz w:val="28"/>
          <w:szCs w:val="28"/>
        </w:rPr>
        <w:t xml:space="preserve">Устав города Пыть-Яха. </w:t>
      </w:r>
    </w:p>
    <w:p w14:paraId="3183A68C" w14:textId="77777777" w:rsidR="009654FA" w:rsidRPr="00DB007C" w:rsidRDefault="009654FA" w:rsidP="0042504D">
      <w:pPr>
        <w:pStyle w:val="1"/>
        <w:tabs>
          <w:tab w:val="left" w:pos="567"/>
          <w:tab w:val="left" w:pos="851"/>
        </w:tabs>
        <w:ind w:left="567"/>
        <w:jc w:val="both"/>
        <w:rPr>
          <w:sz w:val="12"/>
          <w:szCs w:val="12"/>
        </w:rPr>
      </w:pPr>
    </w:p>
    <w:p w14:paraId="678A420F" w14:textId="005990B8" w:rsidR="009654FA" w:rsidRDefault="009654FA" w:rsidP="0042504D">
      <w:pPr>
        <w:ind w:firstLine="567"/>
        <w:jc w:val="both"/>
        <w:rPr>
          <w:sz w:val="28"/>
          <w:szCs w:val="28"/>
        </w:rPr>
      </w:pPr>
      <w:r>
        <w:rPr>
          <w:sz w:val="28"/>
          <w:szCs w:val="28"/>
        </w:rPr>
        <w:tab/>
      </w:r>
      <w:r w:rsidRPr="00FE273C">
        <w:rPr>
          <w:sz w:val="28"/>
          <w:szCs w:val="28"/>
        </w:rPr>
        <w:t>Проект решения поступил в Счетно-контрольную п</w:t>
      </w:r>
      <w:r>
        <w:rPr>
          <w:sz w:val="28"/>
          <w:szCs w:val="28"/>
        </w:rPr>
        <w:t>алату города Пыть-Яха</w:t>
      </w:r>
      <w:r w:rsidR="001B3BB8">
        <w:rPr>
          <w:sz w:val="28"/>
          <w:szCs w:val="28"/>
        </w:rPr>
        <w:t xml:space="preserve"> 13</w:t>
      </w:r>
      <w:r w:rsidRPr="00CE4D84">
        <w:rPr>
          <w:sz w:val="28"/>
          <w:szCs w:val="28"/>
        </w:rPr>
        <w:t>.</w:t>
      </w:r>
      <w:r w:rsidR="001B3BB8">
        <w:rPr>
          <w:sz w:val="28"/>
          <w:szCs w:val="28"/>
        </w:rPr>
        <w:t>0</w:t>
      </w:r>
      <w:r w:rsidR="00847E0F" w:rsidRPr="00CE4D84">
        <w:rPr>
          <w:sz w:val="28"/>
          <w:szCs w:val="28"/>
        </w:rPr>
        <w:t>2</w:t>
      </w:r>
      <w:r w:rsidRPr="00CE4D84">
        <w:rPr>
          <w:sz w:val="28"/>
          <w:szCs w:val="28"/>
        </w:rPr>
        <w:t>.202</w:t>
      </w:r>
      <w:r w:rsidR="001B3BB8">
        <w:rPr>
          <w:sz w:val="28"/>
          <w:szCs w:val="28"/>
        </w:rPr>
        <w:t>6</w:t>
      </w:r>
      <w:r>
        <w:rPr>
          <w:sz w:val="28"/>
          <w:szCs w:val="28"/>
        </w:rPr>
        <w:t xml:space="preserve"> (разработчик проекта решения – администрация города)</w:t>
      </w:r>
      <w:r w:rsidRPr="00FE273C">
        <w:rPr>
          <w:sz w:val="28"/>
          <w:szCs w:val="28"/>
        </w:rPr>
        <w:t>. С проектом решения представлены пояснительная записка, финансово-экономическое</w:t>
      </w:r>
      <w:r>
        <w:rPr>
          <w:sz w:val="28"/>
          <w:szCs w:val="28"/>
        </w:rPr>
        <w:t xml:space="preserve"> обоснование. </w:t>
      </w:r>
    </w:p>
    <w:p w14:paraId="071192E0" w14:textId="77777777" w:rsidR="006169DA" w:rsidRPr="0030773C" w:rsidRDefault="006169DA" w:rsidP="0042504D">
      <w:pPr>
        <w:ind w:firstLine="567"/>
        <w:jc w:val="both"/>
        <w:rPr>
          <w:sz w:val="12"/>
          <w:szCs w:val="12"/>
        </w:rPr>
      </w:pPr>
    </w:p>
    <w:p w14:paraId="3E153143" w14:textId="77777777" w:rsidR="009654FA" w:rsidRDefault="009654FA" w:rsidP="0042504D">
      <w:pPr>
        <w:ind w:firstLine="567"/>
        <w:jc w:val="both"/>
        <w:rPr>
          <w:sz w:val="28"/>
          <w:szCs w:val="28"/>
        </w:rPr>
      </w:pPr>
      <w:r>
        <w:rPr>
          <w:sz w:val="28"/>
          <w:szCs w:val="28"/>
        </w:rPr>
        <w:tab/>
        <w:t xml:space="preserve">В ходе экспертизы установлено следующее. </w:t>
      </w:r>
    </w:p>
    <w:p w14:paraId="4E0F9BD3" w14:textId="4A615FAD" w:rsidR="009654FA" w:rsidRPr="00756399" w:rsidRDefault="009654FA" w:rsidP="0042504D">
      <w:pPr>
        <w:ind w:firstLine="567"/>
        <w:jc w:val="both"/>
        <w:rPr>
          <w:sz w:val="28"/>
          <w:szCs w:val="28"/>
        </w:rPr>
      </w:pPr>
      <w:r>
        <w:rPr>
          <w:sz w:val="28"/>
          <w:szCs w:val="28"/>
        </w:rPr>
        <w:tab/>
      </w:r>
      <w:r w:rsidRPr="00756399">
        <w:rPr>
          <w:sz w:val="28"/>
          <w:szCs w:val="28"/>
        </w:rPr>
        <w:t xml:space="preserve">Согласно п. 5 ч. 1 ст. </w:t>
      </w:r>
      <w:r w:rsidR="00847E0F">
        <w:rPr>
          <w:sz w:val="28"/>
          <w:szCs w:val="28"/>
        </w:rPr>
        <w:t>16</w:t>
      </w:r>
      <w:r w:rsidRPr="00756399">
        <w:rPr>
          <w:sz w:val="28"/>
          <w:szCs w:val="28"/>
        </w:rPr>
        <w:t xml:space="preserve"> Закона № </w:t>
      </w:r>
      <w:r w:rsidR="00847E0F">
        <w:rPr>
          <w:sz w:val="28"/>
          <w:szCs w:val="28"/>
        </w:rPr>
        <w:t>33</w:t>
      </w:r>
      <w:r w:rsidRPr="00756399">
        <w:rPr>
          <w:sz w:val="28"/>
          <w:szCs w:val="28"/>
        </w:rPr>
        <w:t xml:space="preserve">-ФЗ, пп. 5 п. 1 ст. 19 Устава города Пыть-Яха, определение порядка управления и распоряжения имуществом, находящимся в муниципальной собственности, находится в исключительной компетенции представительного органа муниципального образования. </w:t>
      </w:r>
    </w:p>
    <w:p w14:paraId="47D9C83E" w14:textId="20E7E055" w:rsidR="009654FA" w:rsidRDefault="009654FA" w:rsidP="0042504D">
      <w:pPr>
        <w:ind w:firstLine="567"/>
        <w:jc w:val="both"/>
        <w:rPr>
          <w:sz w:val="28"/>
          <w:szCs w:val="28"/>
        </w:rPr>
      </w:pPr>
      <w:r>
        <w:rPr>
          <w:sz w:val="28"/>
          <w:szCs w:val="28"/>
        </w:rPr>
        <w:tab/>
      </w:r>
      <w:r w:rsidRPr="00756399">
        <w:rPr>
          <w:sz w:val="28"/>
          <w:szCs w:val="28"/>
        </w:rPr>
        <w:t xml:space="preserve">Решением Думы города Пыть-Яха от 22.03.2016 № 385 было утверждено Положение о порядке управления и распоряжения жилищным фондом, находящимся </w:t>
      </w:r>
      <w:r w:rsidRPr="00756399">
        <w:rPr>
          <w:sz w:val="28"/>
          <w:szCs w:val="28"/>
        </w:rPr>
        <w:lastRenderedPageBreak/>
        <w:t>в собственности города Пыть-Яха (далее – Положение). Представленным проектом решения вносятся изменения в Положение.</w:t>
      </w:r>
      <w:r>
        <w:rPr>
          <w:sz w:val="28"/>
          <w:szCs w:val="28"/>
        </w:rPr>
        <w:t xml:space="preserve"> </w:t>
      </w:r>
      <w:r w:rsidRPr="005B0F17">
        <w:rPr>
          <w:sz w:val="28"/>
          <w:szCs w:val="28"/>
        </w:rPr>
        <w:t>В приложении 1 к заключению составлена сопоставительная таблица, в которой отражены действующая и предложенная редакции</w:t>
      </w:r>
      <w:r>
        <w:rPr>
          <w:sz w:val="28"/>
          <w:szCs w:val="28"/>
        </w:rPr>
        <w:t xml:space="preserve">. </w:t>
      </w:r>
    </w:p>
    <w:p w14:paraId="7A95E57B" w14:textId="77777777" w:rsidR="00C91F22" w:rsidRDefault="00C91F22" w:rsidP="0042504D">
      <w:pPr>
        <w:ind w:firstLine="567"/>
        <w:jc w:val="both"/>
        <w:rPr>
          <w:sz w:val="28"/>
          <w:szCs w:val="28"/>
        </w:rPr>
      </w:pPr>
    </w:p>
    <w:p w14:paraId="08E3BD28" w14:textId="7AA52B61" w:rsidR="009654FA" w:rsidRPr="003827CF" w:rsidRDefault="00952B49" w:rsidP="0042504D">
      <w:pPr>
        <w:ind w:firstLine="567"/>
        <w:jc w:val="both"/>
        <w:rPr>
          <w:sz w:val="28"/>
          <w:szCs w:val="28"/>
        </w:rPr>
      </w:pPr>
      <w:r>
        <w:rPr>
          <w:sz w:val="28"/>
          <w:szCs w:val="28"/>
        </w:rPr>
        <w:tab/>
        <w:t>Согласно пояснительной записке</w:t>
      </w:r>
      <w:r w:rsidR="008B2195">
        <w:rPr>
          <w:sz w:val="28"/>
          <w:szCs w:val="28"/>
        </w:rPr>
        <w:t xml:space="preserve"> (от 13.01.2026 № 8-01-Сл-133)</w:t>
      </w:r>
      <w:r>
        <w:rPr>
          <w:sz w:val="28"/>
          <w:szCs w:val="28"/>
        </w:rPr>
        <w:t xml:space="preserve"> и</w:t>
      </w:r>
      <w:r w:rsidR="009654FA" w:rsidRPr="00952B49">
        <w:rPr>
          <w:sz w:val="28"/>
          <w:szCs w:val="28"/>
        </w:rPr>
        <w:t xml:space="preserve">зменения вносятся в </w:t>
      </w:r>
      <w:r w:rsidR="008B2195">
        <w:rPr>
          <w:sz w:val="28"/>
          <w:szCs w:val="28"/>
        </w:rPr>
        <w:t xml:space="preserve">соответствии </w:t>
      </w:r>
      <w:r w:rsidR="009654FA" w:rsidRPr="00952B49">
        <w:rPr>
          <w:sz w:val="28"/>
          <w:szCs w:val="28"/>
        </w:rPr>
        <w:t xml:space="preserve">с </w:t>
      </w:r>
      <w:r>
        <w:rPr>
          <w:sz w:val="28"/>
          <w:szCs w:val="28"/>
        </w:rPr>
        <w:t xml:space="preserve">письмом </w:t>
      </w:r>
      <w:r w:rsidRPr="00952B49">
        <w:rPr>
          <w:sz w:val="28"/>
          <w:szCs w:val="28"/>
        </w:rPr>
        <w:t>Департамента</w:t>
      </w:r>
      <w:r>
        <w:rPr>
          <w:sz w:val="28"/>
          <w:szCs w:val="28"/>
        </w:rPr>
        <w:t xml:space="preserve"> государственной службы и профилактики коррупции Югры от 22.10.2025 № 36-Исх-6608, обращения </w:t>
      </w:r>
      <w:r w:rsidR="00A417AC">
        <w:rPr>
          <w:sz w:val="28"/>
          <w:szCs w:val="28"/>
        </w:rPr>
        <w:t>граждан</w:t>
      </w:r>
      <w:r w:rsidR="00B55C49">
        <w:rPr>
          <w:sz w:val="28"/>
          <w:szCs w:val="28"/>
        </w:rPr>
        <w:t>ина</w:t>
      </w:r>
      <w:r w:rsidR="00A417AC">
        <w:rPr>
          <w:sz w:val="28"/>
          <w:szCs w:val="28"/>
        </w:rPr>
        <w:t xml:space="preserve"> об отсутствии возможности выкупа комнаты в коммунальной квартире без рассрочки платежей и продлении договора коммерческого найма без права выкупа, представленного участникам мероприятия «Ликвидация и расселение приспособленных для проживания строений», реализация которого осуществлялось в период с 2014 года, в соответствии с условиями, определенными окружным законодательством и муниципальной программой, но в связи с наличием иного помещения в собственности (на момент признания участником мероприятия) по договору коммерческого найма жилое помещение предоставлялось без права выкупа (всего было заключено таких договоров – 3, на текущий </w:t>
      </w:r>
      <w:r w:rsidR="00B55C49">
        <w:rPr>
          <w:sz w:val="28"/>
          <w:szCs w:val="28"/>
        </w:rPr>
        <w:t>момент – 2, расторгнут по заявлению нанимателей – 1).</w:t>
      </w:r>
    </w:p>
    <w:p w14:paraId="69D41255" w14:textId="751F9353" w:rsidR="00B55C49" w:rsidRDefault="009654FA" w:rsidP="0042504D">
      <w:pPr>
        <w:ind w:firstLine="567"/>
        <w:jc w:val="both"/>
        <w:rPr>
          <w:sz w:val="28"/>
          <w:szCs w:val="28"/>
        </w:rPr>
      </w:pPr>
      <w:r>
        <w:rPr>
          <w:sz w:val="28"/>
          <w:szCs w:val="28"/>
        </w:rPr>
        <w:tab/>
        <w:t xml:space="preserve">Согласно финансово-экономическому обоснованию (от </w:t>
      </w:r>
      <w:r w:rsidR="0065313C">
        <w:rPr>
          <w:sz w:val="28"/>
          <w:szCs w:val="28"/>
        </w:rPr>
        <w:t>28</w:t>
      </w:r>
      <w:r>
        <w:rPr>
          <w:sz w:val="28"/>
          <w:szCs w:val="28"/>
        </w:rPr>
        <w:t>.</w:t>
      </w:r>
      <w:r w:rsidR="0065313C">
        <w:rPr>
          <w:sz w:val="28"/>
          <w:szCs w:val="28"/>
        </w:rPr>
        <w:t>01</w:t>
      </w:r>
      <w:r>
        <w:rPr>
          <w:sz w:val="28"/>
          <w:szCs w:val="28"/>
        </w:rPr>
        <w:t>.202</w:t>
      </w:r>
      <w:r w:rsidR="0065313C">
        <w:rPr>
          <w:sz w:val="28"/>
          <w:szCs w:val="28"/>
        </w:rPr>
        <w:t>6</w:t>
      </w:r>
      <w:r>
        <w:rPr>
          <w:sz w:val="28"/>
          <w:szCs w:val="28"/>
        </w:rPr>
        <w:t xml:space="preserve"> № 8-08-Исх-</w:t>
      </w:r>
      <w:r w:rsidR="0065313C">
        <w:rPr>
          <w:sz w:val="28"/>
          <w:szCs w:val="28"/>
        </w:rPr>
        <w:t>33</w:t>
      </w:r>
      <w:r>
        <w:rPr>
          <w:sz w:val="28"/>
          <w:szCs w:val="28"/>
        </w:rPr>
        <w:t xml:space="preserve">) </w:t>
      </w:r>
      <w:r w:rsidR="00B55C49">
        <w:rPr>
          <w:sz w:val="28"/>
          <w:szCs w:val="28"/>
        </w:rPr>
        <w:t xml:space="preserve">представленный проект решения не противоречит бюджетному законодательству. </w:t>
      </w:r>
    </w:p>
    <w:p w14:paraId="296C4842" w14:textId="71D22B99" w:rsidR="009654FA" w:rsidRPr="00AC4F75" w:rsidRDefault="009654FA" w:rsidP="0042504D">
      <w:pPr>
        <w:ind w:firstLine="567"/>
        <w:jc w:val="both"/>
        <w:rPr>
          <w:sz w:val="10"/>
          <w:szCs w:val="10"/>
        </w:rPr>
      </w:pPr>
      <w:r>
        <w:rPr>
          <w:sz w:val="28"/>
          <w:szCs w:val="28"/>
        </w:rPr>
        <w:t xml:space="preserve"> </w:t>
      </w:r>
    </w:p>
    <w:p w14:paraId="68BE71A0" w14:textId="30D4F030" w:rsidR="00847E0F" w:rsidRDefault="009654FA" w:rsidP="0042504D">
      <w:pPr>
        <w:tabs>
          <w:tab w:val="left" w:pos="708"/>
          <w:tab w:val="left" w:pos="1416"/>
          <w:tab w:val="left" w:pos="2124"/>
          <w:tab w:val="left" w:pos="2832"/>
          <w:tab w:val="left" w:pos="3540"/>
          <w:tab w:val="left" w:pos="4248"/>
          <w:tab w:val="left" w:pos="4956"/>
          <w:tab w:val="left" w:pos="5664"/>
          <w:tab w:val="left" w:pos="6480"/>
        </w:tabs>
        <w:ind w:firstLine="567"/>
        <w:jc w:val="both"/>
        <w:rPr>
          <w:sz w:val="28"/>
          <w:szCs w:val="28"/>
        </w:rPr>
      </w:pPr>
      <w:r>
        <w:rPr>
          <w:sz w:val="28"/>
          <w:szCs w:val="28"/>
        </w:rPr>
        <w:tab/>
        <w:t xml:space="preserve">В ходе экспертизы установлено следующее. </w:t>
      </w:r>
      <w:r>
        <w:rPr>
          <w:sz w:val="28"/>
          <w:szCs w:val="28"/>
        </w:rPr>
        <w:tab/>
      </w:r>
    </w:p>
    <w:p w14:paraId="0EA98C7D" w14:textId="70149488" w:rsidR="00411468" w:rsidRDefault="00FD3EDB" w:rsidP="00FD3EDB">
      <w:pPr>
        <w:tabs>
          <w:tab w:val="left" w:pos="708"/>
          <w:tab w:val="left" w:pos="851"/>
          <w:tab w:val="left" w:pos="993"/>
          <w:tab w:val="left" w:pos="2268"/>
          <w:tab w:val="left" w:pos="2832"/>
          <w:tab w:val="left" w:pos="3540"/>
          <w:tab w:val="left" w:pos="4248"/>
          <w:tab w:val="left" w:pos="4956"/>
          <w:tab w:val="left" w:pos="5664"/>
          <w:tab w:val="left" w:pos="6480"/>
        </w:tabs>
        <w:jc w:val="both"/>
        <w:rPr>
          <w:sz w:val="28"/>
          <w:szCs w:val="28"/>
          <w:u w:val="single"/>
        </w:rPr>
      </w:pPr>
      <w:r>
        <w:rPr>
          <w:sz w:val="28"/>
          <w:szCs w:val="28"/>
        </w:rPr>
        <w:tab/>
      </w:r>
      <w:r w:rsidR="0005799F" w:rsidRPr="00FD3EDB">
        <w:rPr>
          <w:sz w:val="28"/>
          <w:szCs w:val="28"/>
        </w:rPr>
        <w:t xml:space="preserve">В соответствии с письмом Департамента государственной службы и профилактики коррупции Югры </w:t>
      </w:r>
      <w:r w:rsidR="00411468" w:rsidRPr="00FD3EDB">
        <w:rPr>
          <w:sz w:val="28"/>
          <w:szCs w:val="28"/>
        </w:rPr>
        <w:t>для создания условий поступления на муниципальную службу участников и ветеранов специальной военной операции</w:t>
      </w:r>
      <w:r w:rsidR="006B4AFE" w:rsidRPr="00FD3EDB">
        <w:rPr>
          <w:sz w:val="28"/>
          <w:szCs w:val="28"/>
        </w:rPr>
        <w:t xml:space="preserve"> (далее – </w:t>
      </w:r>
      <w:r w:rsidR="009B58B8" w:rsidRPr="00FD3EDB">
        <w:rPr>
          <w:sz w:val="28"/>
          <w:szCs w:val="28"/>
        </w:rPr>
        <w:t>СВО) рекомендовано</w:t>
      </w:r>
      <w:r w:rsidR="00411468" w:rsidRPr="00FD3EDB">
        <w:rPr>
          <w:sz w:val="28"/>
          <w:szCs w:val="28"/>
        </w:rPr>
        <w:t xml:space="preserve"> в т.ч. </w:t>
      </w:r>
      <w:r w:rsidR="00411468" w:rsidRPr="00FD3EDB">
        <w:rPr>
          <w:sz w:val="28"/>
          <w:szCs w:val="28"/>
          <w:u w:val="single"/>
        </w:rPr>
        <w:t>ввести в штатное расписание органа местного самоуправления должност</w:t>
      </w:r>
      <w:r w:rsidR="009C3DC6">
        <w:rPr>
          <w:sz w:val="28"/>
          <w:szCs w:val="28"/>
          <w:u w:val="single"/>
        </w:rPr>
        <w:t>и</w:t>
      </w:r>
      <w:r w:rsidR="00411468" w:rsidRPr="00FD3EDB">
        <w:rPr>
          <w:sz w:val="28"/>
          <w:szCs w:val="28"/>
          <w:u w:val="single"/>
        </w:rPr>
        <w:t>, которые не являются должностями муниципальной службы</w:t>
      </w:r>
      <w:r w:rsidR="009C3DC6">
        <w:rPr>
          <w:sz w:val="28"/>
          <w:szCs w:val="28"/>
          <w:u w:val="single"/>
        </w:rPr>
        <w:t>,</w:t>
      </w:r>
      <w:r w:rsidR="006169DA">
        <w:rPr>
          <w:sz w:val="28"/>
          <w:szCs w:val="28"/>
          <w:u w:val="single"/>
        </w:rPr>
        <w:t xml:space="preserve"> и трудоустройство участников и ветеранов специальной военной операции на указанные должности</w:t>
      </w:r>
      <w:r w:rsidR="00F6086A">
        <w:rPr>
          <w:sz w:val="28"/>
          <w:szCs w:val="28"/>
          <w:u w:val="single"/>
        </w:rPr>
        <w:t>.</w:t>
      </w:r>
    </w:p>
    <w:p w14:paraId="740F3E6C" w14:textId="643E959D" w:rsidR="0005799F" w:rsidRDefault="00411468" w:rsidP="0042504D">
      <w:pPr>
        <w:pStyle w:val="a3"/>
        <w:tabs>
          <w:tab w:val="left" w:pos="851"/>
          <w:tab w:val="left" w:pos="1134"/>
          <w:tab w:val="left" w:pos="2268"/>
          <w:tab w:val="left" w:pos="2832"/>
          <w:tab w:val="left" w:pos="3540"/>
          <w:tab w:val="left" w:pos="4248"/>
          <w:tab w:val="left" w:pos="4956"/>
          <w:tab w:val="left" w:pos="5664"/>
          <w:tab w:val="left" w:pos="6480"/>
        </w:tabs>
        <w:ind w:left="0"/>
        <w:jc w:val="both"/>
        <w:rPr>
          <w:sz w:val="28"/>
          <w:szCs w:val="28"/>
          <w:u w:val="single"/>
        </w:rPr>
      </w:pPr>
      <w:r>
        <w:rPr>
          <w:sz w:val="28"/>
          <w:szCs w:val="28"/>
        </w:rPr>
        <w:tab/>
      </w:r>
      <w:r w:rsidR="0005799F" w:rsidRPr="006169DA">
        <w:rPr>
          <w:sz w:val="28"/>
          <w:szCs w:val="28"/>
        </w:rPr>
        <w:t>Ст</w:t>
      </w:r>
      <w:r w:rsidR="00F6086A" w:rsidRPr="006169DA">
        <w:rPr>
          <w:sz w:val="28"/>
          <w:szCs w:val="28"/>
        </w:rPr>
        <w:t>.</w:t>
      </w:r>
      <w:r w:rsidR="0005799F" w:rsidRPr="006169DA">
        <w:rPr>
          <w:sz w:val="28"/>
          <w:szCs w:val="28"/>
        </w:rPr>
        <w:t xml:space="preserve"> 9 Положения регламентирует порядок предоставления служебных жилых помещений</w:t>
      </w:r>
      <w:r w:rsidRPr="006169DA">
        <w:rPr>
          <w:sz w:val="28"/>
          <w:szCs w:val="28"/>
        </w:rPr>
        <w:t xml:space="preserve">, в частности в пп. 3 п. 1 этой же статьи указано, что служебные жилые помещения муниципального специализированного жилищного фонда предоставляются не обеспеченным </w:t>
      </w:r>
      <w:r w:rsidR="00E90381" w:rsidRPr="006169DA">
        <w:rPr>
          <w:sz w:val="28"/>
          <w:szCs w:val="28"/>
        </w:rPr>
        <w:t xml:space="preserve">жилыми помещениями в городе Пыть-Яхе </w:t>
      </w:r>
      <w:r w:rsidR="00E90381" w:rsidRPr="006169DA">
        <w:rPr>
          <w:sz w:val="28"/>
          <w:szCs w:val="28"/>
          <w:u w:val="single"/>
        </w:rPr>
        <w:t>иным гражданам в связи с осуществлением трудовых отношений с органами местного самоуправления на должностях, не относящихся к должностям муниципальной службы.</w:t>
      </w:r>
      <w:r w:rsidR="00E90381" w:rsidRPr="00E90381">
        <w:rPr>
          <w:sz w:val="28"/>
          <w:szCs w:val="28"/>
          <w:u w:val="single"/>
        </w:rPr>
        <w:t xml:space="preserve">  </w:t>
      </w:r>
    </w:p>
    <w:p w14:paraId="6482AB0C" w14:textId="03E8CF78" w:rsidR="007B4989" w:rsidRDefault="00E90381" w:rsidP="0042504D">
      <w:pPr>
        <w:pStyle w:val="a3"/>
        <w:tabs>
          <w:tab w:val="left" w:pos="851"/>
          <w:tab w:val="left" w:pos="1134"/>
          <w:tab w:val="left" w:pos="2268"/>
          <w:tab w:val="left" w:pos="2832"/>
          <w:tab w:val="left" w:pos="3540"/>
          <w:tab w:val="left" w:pos="4248"/>
          <w:tab w:val="left" w:pos="4956"/>
          <w:tab w:val="left" w:pos="5664"/>
          <w:tab w:val="left" w:pos="6480"/>
        </w:tabs>
        <w:ind w:left="0"/>
        <w:jc w:val="both"/>
        <w:rPr>
          <w:sz w:val="28"/>
          <w:szCs w:val="28"/>
        </w:rPr>
      </w:pPr>
      <w:r w:rsidRPr="00E90381">
        <w:rPr>
          <w:sz w:val="28"/>
          <w:szCs w:val="28"/>
        </w:rPr>
        <w:tab/>
        <w:t>Проектом решения предлагается п. 1 ст. 9 Положения</w:t>
      </w:r>
      <w:r>
        <w:rPr>
          <w:sz w:val="28"/>
          <w:szCs w:val="28"/>
        </w:rPr>
        <w:t xml:space="preserve"> дополнить абзацем, согласно которому с</w:t>
      </w:r>
      <w:r w:rsidRPr="00E90381">
        <w:rPr>
          <w:sz w:val="28"/>
          <w:szCs w:val="28"/>
        </w:rPr>
        <w:t xml:space="preserve">лужебные жилые помещения </w:t>
      </w:r>
      <w:r w:rsidR="0065313C">
        <w:rPr>
          <w:sz w:val="28"/>
          <w:szCs w:val="28"/>
        </w:rPr>
        <w:t xml:space="preserve">участникам и ветеранам </w:t>
      </w:r>
      <w:r w:rsidR="006B4AFE">
        <w:rPr>
          <w:sz w:val="28"/>
          <w:szCs w:val="28"/>
        </w:rPr>
        <w:t xml:space="preserve">СВО </w:t>
      </w:r>
      <w:r w:rsidR="006B4AFE" w:rsidRPr="00E90381">
        <w:rPr>
          <w:sz w:val="28"/>
          <w:szCs w:val="28"/>
        </w:rPr>
        <w:t>предоставляются</w:t>
      </w:r>
      <w:r w:rsidRPr="00E90381">
        <w:rPr>
          <w:sz w:val="28"/>
          <w:szCs w:val="28"/>
        </w:rPr>
        <w:t xml:space="preserve"> в первоочередном порядке.</w:t>
      </w:r>
      <w:r w:rsidR="007B4989">
        <w:rPr>
          <w:sz w:val="28"/>
          <w:szCs w:val="28"/>
        </w:rPr>
        <w:tab/>
        <w:t xml:space="preserve">Также проектом решения предложено установить рассрочку платежей для граждан, которые намерены выкупить комнаты в коммунальной квартире. </w:t>
      </w:r>
    </w:p>
    <w:p w14:paraId="04BA553B" w14:textId="3BD80B30" w:rsidR="00FD3EDB" w:rsidRDefault="00FD3EDB" w:rsidP="0042504D">
      <w:pPr>
        <w:pStyle w:val="a3"/>
        <w:tabs>
          <w:tab w:val="left" w:pos="851"/>
          <w:tab w:val="left" w:pos="1134"/>
          <w:tab w:val="left" w:pos="2268"/>
          <w:tab w:val="left" w:pos="2832"/>
          <w:tab w:val="left" w:pos="3540"/>
          <w:tab w:val="left" w:pos="4248"/>
          <w:tab w:val="left" w:pos="4956"/>
          <w:tab w:val="left" w:pos="5664"/>
          <w:tab w:val="left" w:pos="6480"/>
        </w:tabs>
        <w:ind w:left="0"/>
        <w:jc w:val="both"/>
        <w:rPr>
          <w:sz w:val="28"/>
          <w:szCs w:val="28"/>
        </w:rPr>
      </w:pPr>
      <w:r>
        <w:rPr>
          <w:sz w:val="28"/>
          <w:szCs w:val="28"/>
        </w:rPr>
        <w:tab/>
        <w:t>К проекту решения имеются следующие замечания и предложения.</w:t>
      </w:r>
    </w:p>
    <w:p w14:paraId="47E49910" w14:textId="7BB6EBDD" w:rsidR="006B4AFE" w:rsidRPr="00E90381" w:rsidRDefault="006B4AFE" w:rsidP="009B58B8">
      <w:pPr>
        <w:pStyle w:val="a3"/>
        <w:numPr>
          <w:ilvl w:val="0"/>
          <w:numId w:val="4"/>
        </w:numPr>
        <w:tabs>
          <w:tab w:val="left" w:pos="851"/>
          <w:tab w:val="left" w:pos="1134"/>
          <w:tab w:val="left" w:pos="2268"/>
          <w:tab w:val="left" w:pos="2832"/>
          <w:tab w:val="left" w:pos="3540"/>
          <w:tab w:val="left" w:pos="4248"/>
          <w:tab w:val="left" w:pos="4956"/>
          <w:tab w:val="left" w:pos="5664"/>
          <w:tab w:val="left" w:pos="6480"/>
        </w:tabs>
        <w:ind w:left="0" w:firstLine="851"/>
        <w:jc w:val="both"/>
        <w:rPr>
          <w:sz w:val="28"/>
          <w:szCs w:val="28"/>
        </w:rPr>
      </w:pPr>
      <w:r>
        <w:rPr>
          <w:sz w:val="28"/>
          <w:szCs w:val="28"/>
        </w:rPr>
        <w:t>Представленным проектом предлагается первое предложение п. 4 ст. 9 дополнить словами, представленными в Приложении</w:t>
      </w:r>
      <w:r w:rsidR="00D903EE">
        <w:rPr>
          <w:sz w:val="28"/>
          <w:szCs w:val="28"/>
        </w:rPr>
        <w:t>, однако</w:t>
      </w:r>
      <w:r w:rsidRPr="006B4AFE">
        <w:rPr>
          <w:sz w:val="28"/>
          <w:szCs w:val="28"/>
        </w:rPr>
        <w:t xml:space="preserve"> указанные изменения не соответствуют общему смысловому содержанию данного текста.</w:t>
      </w:r>
    </w:p>
    <w:p w14:paraId="06F1EC2D" w14:textId="0CA813E4" w:rsidR="009B58B8" w:rsidRDefault="00E90381" w:rsidP="009B58B8">
      <w:pPr>
        <w:tabs>
          <w:tab w:val="left" w:pos="708"/>
          <w:tab w:val="left" w:pos="1416"/>
          <w:tab w:val="left" w:pos="2124"/>
          <w:tab w:val="left" w:pos="2832"/>
          <w:tab w:val="left" w:pos="3540"/>
          <w:tab w:val="left" w:pos="4248"/>
          <w:tab w:val="left" w:pos="4956"/>
          <w:tab w:val="left" w:pos="5664"/>
          <w:tab w:val="left" w:pos="6480"/>
        </w:tabs>
        <w:jc w:val="both"/>
        <w:rPr>
          <w:sz w:val="28"/>
          <w:szCs w:val="28"/>
        </w:rPr>
      </w:pPr>
      <w:r>
        <w:rPr>
          <w:sz w:val="28"/>
          <w:szCs w:val="28"/>
        </w:rPr>
        <w:lastRenderedPageBreak/>
        <w:tab/>
      </w:r>
      <w:r w:rsidR="009B58B8" w:rsidRPr="009B58B8">
        <w:rPr>
          <w:sz w:val="28"/>
          <w:szCs w:val="28"/>
        </w:rPr>
        <w:t>На основании вышеизложенного предлагаем указанные изменения внести во второе предложение п</w:t>
      </w:r>
      <w:r w:rsidR="007B4989">
        <w:rPr>
          <w:sz w:val="28"/>
          <w:szCs w:val="28"/>
        </w:rPr>
        <w:t>.</w:t>
      </w:r>
      <w:r w:rsidR="009B58B8" w:rsidRPr="009B58B8">
        <w:rPr>
          <w:sz w:val="28"/>
          <w:szCs w:val="28"/>
        </w:rPr>
        <w:t xml:space="preserve"> 4 ст</w:t>
      </w:r>
      <w:r w:rsidR="007B4989">
        <w:rPr>
          <w:sz w:val="28"/>
          <w:szCs w:val="28"/>
        </w:rPr>
        <w:t>.</w:t>
      </w:r>
      <w:r w:rsidR="009B58B8" w:rsidRPr="009B58B8">
        <w:rPr>
          <w:sz w:val="28"/>
          <w:szCs w:val="28"/>
        </w:rPr>
        <w:t xml:space="preserve"> 9, и соответственно текст будет выглядеть следующим образом: </w:t>
      </w:r>
      <w:r w:rsidR="009B58B8">
        <w:rPr>
          <w:sz w:val="28"/>
          <w:szCs w:val="28"/>
        </w:rPr>
        <w:t>«</w:t>
      </w:r>
      <w:r w:rsidR="009B58B8" w:rsidRPr="009B58B8">
        <w:rPr>
          <w:sz w:val="28"/>
          <w:szCs w:val="28"/>
        </w:rPr>
        <w:t>В заявлении гражданина о предоставлении служебного жилого помещения, указываются совместно проживающие члены семьи, информация об отсутствии или наличии у гражданина и членов его семьи на условиях социального найма, найма, безвозмездного пользования жилых помещений на территории города Пыть-Яха</w:t>
      </w:r>
      <w:r w:rsidR="009B58B8">
        <w:rPr>
          <w:sz w:val="28"/>
          <w:szCs w:val="28"/>
        </w:rPr>
        <w:t>,</w:t>
      </w:r>
      <w:r w:rsidR="009B58B8" w:rsidRPr="009B58B8">
        <w:t xml:space="preserve"> </w:t>
      </w:r>
      <w:r w:rsidR="009B58B8" w:rsidRPr="009B58B8">
        <w:rPr>
          <w:sz w:val="28"/>
          <w:szCs w:val="28"/>
        </w:rPr>
        <w:t>сведения об отнесении граждан к участникам либо ветеранам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9B58B8">
        <w:rPr>
          <w:sz w:val="28"/>
          <w:szCs w:val="28"/>
        </w:rPr>
        <w:t>».</w:t>
      </w:r>
    </w:p>
    <w:p w14:paraId="0D1CFCA8" w14:textId="0697AFDA" w:rsidR="00723529" w:rsidRPr="00723529" w:rsidRDefault="00FD3EDB" w:rsidP="00453350">
      <w:pPr>
        <w:pStyle w:val="a3"/>
        <w:numPr>
          <w:ilvl w:val="0"/>
          <w:numId w:val="4"/>
        </w:numPr>
        <w:tabs>
          <w:tab w:val="left" w:pos="709"/>
          <w:tab w:val="left" w:pos="993"/>
          <w:tab w:val="left" w:pos="1416"/>
          <w:tab w:val="left" w:pos="2832"/>
          <w:tab w:val="left" w:pos="3540"/>
          <w:tab w:val="left" w:pos="4248"/>
          <w:tab w:val="left" w:pos="4956"/>
          <w:tab w:val="left" w:pos="5664"/>
          <w:tab w:val="left" w:pos="6480"/>
        </w:tabs>
        <w:ind w:left="0" w:firstLine="709"/>
        <w:jc w:val="both"/>
        <w:rPr>
          <w:sz w:val="28"/>
          <w:szCs w:val="28"/>
        </w:rPr>
      </w:pPr>
      <w:r w:rsidRPr="00723529">
        <w:rPr>
          <w:sz w:val="28"/>
          <w:szCs w:val="28"/>
        </w:rPr>
        <w:t xml:space="preserve"> </w:t>
      </w:r>
      <w:r w:rsidR="00723529" w:rsidRPr="00723529">
        <w:rPr>
          <w:sz w:val="28"/>
          <w:szCs w:val="28"/>
        </w:rPr>
        <w:t>Проектом решения (пп. 1.1.3 п. 1.1) предусмотрено внесение изменений, позволяющих Администрации города запрашивать в Военном комиссариате Ханты-Мансийского автономного округа – Югры</w:t>
      </w:r>
      <w:r w:rsidR="00977169">
        <w:rPr>
          <w:sz w:val="28"/>
          <w:szCs w:val="28"/>
        </w:rPr>
        <w:t xml:space="preserve"> (далее – военный </w:t>
      </w:r>
      <w:r w:rsidR="00795E94">
        <w:rPr>
          <w:sz w:val="28"/>
          <w:szCs w:val="28"/>
        </w:rPr>
        <w:t xml:space="preserve">комиссариат) </w:t>
      </w:r>
      <w:r w:rsidR="00795E94" w:rsidRPr="00723529">
        <w:rPr>
          <w:sz w:val="28"/>
          <w:szCs w:val="28"/>
        </w:rPr>
        <w:t>сведения</w:t>
      </w:r>
      <w:r w:rsidR="00723529" w:rsidRPr="00723529">
        <w:rPr>
          <w:sz w:val="28"/>
          <w:szCs w:val="28"/>
        </w:rPr>
        <w:t xml:space="preserve"> о статусе граждан</w:t>
      </w:r>
      <w:r w:rsidR="00C030F0">
        <w:rPr>
          <w:sz w:val="28"/>
          <w:szCs w:val="28"/>
        </w:rPr>
        <w:t xml:space="preserve"> в качестве</w:t>
      </w:r>
      <w:r w:rsidR="00723529" w:rsidRPr="00723529">
        <w:rPr>
          <w:sz w:val="28"/>
          <w:szCs w:val="28"/>
        </w:rPr>
        <w:t xml:space="preserve"> участников или ветеранов СВО.</w:t>
      </w:r>
    </w:p>
    <w:p w14:paraId="2AED2799" w14:textId="77777777" w:rsidR="006C62CB" w:rsidRDefault="006C62CB" w:rsidP="006C62CB">
      <w:pPr>
        <w:pStyle w:val="a3"/>
        <w:tabs>
          <w:tab w:val="left" w:pos="851"/>
          <w:tab w:val="left" w:pos="993"/>
          <w:tab w:val="left" w:pos="1134"/>
          <w:tab w:val="left" w:pos="1416"/>
          <w:tab w:val="left" w:pos="2832"/>
          <w:tab w:val="left" w:pos="3540"/>
          <w:tab w:val="left" w:pos="4248"/>
          <w:tab w:val="left" w:pos="4956"/>
          <w:tab w:val="left" w:pos="5664"/>
          <w:tab w:val="left" w:pos="6480"/>
        </w:tabs>
        <w:ind w:left="0" w:firstLine="709"/>
        <w:jc w:val="both"/>
        <w:rPr>
          <w:sz w:val="28"/>
          <w:szCs w:val="28"/>
        </w:rPr>
      </w:pPr>
      <w:r w:rsidRPr="00C86A67">
        <w:rPr>
          <w:sz w:val="28"/>
          <w:szCs w:val="28"/>
        </w:rPr>
        <w:t xml:space="preserve">В феврале текущего года Верховный Суд Российской Федерации утвердил Обзор судебной практики (№ 2А/2026), направленный на обеспечение единого подхода судов при рассмотрении дел, касающихся предоставления дополнительной социальной поддержки участникам и ветеранам </w:t>
      </w:r>
      <w:r>
        <w:rPr>
          <w:sz w:val="28"/>
          <w:szCs w:val="28"/>
        </w:rPr>
        <w:t>СВО</w:t>
      </w:r>
      <w:r w:rsidRPr="00C86A67">
        <w:rPr>
          <w:sz w:val="28"/>
          <w:szCs w:val="28"/>
        </w:rPr>
        <w:t>.</w:t>
      </w:r>
    </w:p>
    <w:p w14:paraId="6714E010" w14:textId="77777777" w:rsidR="006C62CB" w:rsidRDefault="006C62CB" w:rsidP="006C62CB">
      <w:pPr>
        <w:pStyle w:val="a3"/>
        <w:tabs>
          <w:tab w:val="left" w:pos="709"/>
          <w:tab w:val="left" w:pos="851"/>
          <w:tab w:val="left" w:pos="993"/>
          <w:tab w:val="left" w:pos="1416"/>
          <w:tab w:val="left" w:pos="2832"/>
          <w:tab w:val="left" w:pos="3540"/>
          <w:tab w:val="left" w:pos="4248"/>
          <w:tab w:val="left" w:pos="4956"/>
          <w:tab w:val="left" w:pos="5664"/>
          <w:tab w:val="left" w:pos="6480"/>
        </w:tabs>
        <w:ind w:left="0" w:firstLine="709"/>
        <w:jc w:val="both"/>
        <w:rPr>
          <w:sz w:val="28"/>
          <w:szCs w:val="28"/>
        </w:rPr>
      </w:pPr>
      <w:r>
        <w:rPr>
          <w:sz w:val="28"/>
          <w:szCs w:val="28"/>
        </w:rPr>
        <w:t xml:space="preserve">Президиум ВС РФ сформулировал свои позиции, в т.ч.: </w:t>
      </w:r>
    </w:p>
    <w:p w14:paraId="26E4AA98" w14:textId="77777777" w:rsidR="006C62CB" w:rsidRDefault="006C62CB" w:rsidP="006C62CB">
      <w:pPr>
        <w:pStyle w:val="a3"/>
        <w:tabs>
          <w:tab w:val="left" w:pos="709"/>
          <w:tab w:val="left" w:pos="851"/>
          <w:tab w:val="left" w:pos="993"/>
          <w:tab w:val="left" w:pos="1416"/>
          <w:tab w:val="left" w:pos="2832"/>
          <w:tab w:val="left" w:pos="3540"/>
          <w:tab w:val="left" w:pos="4248"/>
          <w:tab w:val="left" w:pos="4956"/>
          <w:tab w:val="left" w:pos="5664"/>
          <w:tab w:val="left" w:pos="6480"/>
        </w:tabs>
        <w:ind w:left="0" w:firstLine="709"/>
        <w:jc w:val="both"/>
        <w:rPr>
          <w:sz w:val="28"/>
          <w:szCs w:val="28"/>
        </w:rPr>
      </w:pPr>
      <w:r>
        <w:rPr>
          <w:sz w:val="28"/>
          <w:szCs w:val="28"/>
        </w:rPr>
        <w:t xml:space="preserve">- право участника СВО на получение в субъекте РФ мер соцподдержки не может быть поставлено в зависимость от даты его регистрации по месту жительства в этом субъекте; </w:t>
      </w:r>
    </w:p>
    <w:p w14:paraId="2D714876" w14:textId="77777777" w:rsidR="006C62CB" w:rsidRDefault="006C62CB" w:rsidP="006C62CB">
      <w:pPr>
        <w:pStyle w:val="a3"/>
        <w:tabs>
          <w:tab w:val="left" w:pos="709"/>
          <w:tab w:val="left" w:pos="851"/>
          <w:tab w:val="left" w:pos="993"/>
          <w:tab w:val="left" w:pos="1416"/>
          <w:tab w:val="left" w:pos="2832"/>
          <w:tab w:val="left" w:pos="3540"/>
          <w:tab w:val="left" w:pos="4248"/>
          <w:tab w:val="left" w:pos="4956"/>
          <w:tab w:val="left" w:pos="5664"/>
          <w:tab w:val="left" w:pos="6480"/>
        </w:tabs>
        <w:ind w:left="0" w:firstLine="709"/>
        <w:jc w:val="both"/>
        <w:rPr>
          <w:sz w:val="28"/>
          <w:szCs w:val="28"/>
        </w:rPr>
      </w:pPr>
      <w:r>
        <w:rPr>
          <w:sz w:val="28"/>
          <w:szCs w:val="28"/>
        </w:rPr>
        <w:t xml:space="preserve">- отказ в предоставлении дополнительной меры соцподдержки военнослужащему, принимавшему участие в СВО, исключительно на основе того, в какую воинскую часть Вооруженных Сил РФ, выполнявшую задачу в зоне СВО, он был зачислен, является неправомерным; </w:t>
      </w:r>
    </w:p>
    <w:p w14:paraId="6DF59607" w14:textId="1FED3906" w:rsidR="006C62CB" w:rsidRDefault="006C62CB" w:rsidP="006C62CB">
      <w:pPr>
        <w:pStyle w:val="a3"/>
        <w:tabs>
          <w:tab w:val="left" w:pos="709"/>
          <w:tab w:val="left" w:pos="851"/>
          <w:tab w:val="left" w:pos="993"/>
          <w:tab w:val="left" w:pos="1416"/>
          <w:tab w:val="left" w:pos="2832"/>
          <w:tab w:val="left" w:pos="3540"/>
          <w:tab w:val="left" w:pos="4248"/>
          <w:tab w:val="left" w:pos="4956"/>
          <w:tab w:val="left" w:pos="5664"/>
          <w:tab w:val="left" w:pos="6480"/>
        </w:tabs>
        <w:ind w:left="0" w:firstLine="709"/>
        <w:jc w:val="both"/>
        <w:rPr>
          <w:sz w:val="28"/>
          <w:szCs w:val="28"/>
        </w:rPr>
      </w:pPr>
      <w:r>
        <w:rPr>
          <w:sz w:val="28"/>
          <w:szCs w:val="28"/>
        </w:rPr>
        <w:t>- предоставление нормативным правовым актом субъекта РФ дополнительных мер поддержки членам семей участников СВО лишь при наличии места регистрации или жительства на территории данного субъекта РФ участника СВО противоречит актам, имеющим большую юридическую силу, и не отвечает целям и задачам государственной политики, направленной на соцподдержку участников СВО и членов их семей.</w:t>
      </w:r>
    </w:p>
    <w:p w14:paraId="324270C0" w14:textId="77777777" w:rsidR="00977169" w:rsidRDefault="00977169" w:rsidP="00977169">
      <w:pPr>
        <w:tabs>
          <w:tab w:val="left" w:pos="709"/>
          <w:tab w:val="left" w:pos="1416"/>
          <w:tab w:val="left" w:pos="2832"/>
          <w:tab w:val="left" w:pos="3540"/>
          <w:tab w:val="left" w:pos="4248"/>
          <w:tab w:val="left" w:pos="4956"/>
          <w:tab w:val="left" w:pos="5664"/>
          <w:tab w:val="left" w:pos="6480"/>
        </w:tabs>
        <w:jc w:val="both"/>
        <w:rPr>
          <w:sz w:val="28"/>
          <w:szCs w:val="28"/>
        </w:rPr>
      </w:pPr>
      <w:r>
        <w:rPr>
          <w:sz w:val="28"/>
          <w:szCs w:val="28"/>
        </w:rPr>
        <w:tab/>
      </w:r>
      <w:r w:rsidRPr="00100B13">
        <w:rPr>
          <w:sz w:val="28"/>
          <w:szCs w:val="28"/>
        </w:rPr>
        <w:t>Согласно положениям Указа Президента РФ от 07.12.2012 № 1609</w:t>
      </w:r>
      <w:r>
        <w:rPr>
          <w:sz w:val="28"/>
          <w:szCs w:val="28"/>
        </w:rPr>
        <w:t xml:space="preserve"> «</w:t>
      </w:r>
      <w:r w:rsidRPr="00100B13">
        <w:rPr>
          <w:sz w:val="28"/>
          <w:szCs w:val="28"/>
        </w:rPr>
        <w:t>Об утверждении Положения о военных комиссариатах</w:t>
      </w:r>
      <w:r>
        <w:rPr>
          <w:sz w:val="28"/>
          <w:szCs w:val="28"/>
        </w:rPr>
        <w:t>» в</w:t>
      </w:r>
      <w:r w:rsidRPr="00723529">
        <w:rPr>
          <w:sz w:val="28"/>
          <w:szCs w:val="28"/>
        </w:rPr>
        <w:t xml:space="preserve">оенный комиссариат Ханты-Мансийского автономного округа — Югры </w:t>
      </w:r>
      <w:r w:rsidRPr="00977169">
        <w:rPr>
          <w:sz w:val="28"/>
          <w:szCs w:val="28"/>
          <w:u w:val="single"/>
        </w:rPr>
        <w:t>вправе представлять сведения об отнесении граждан к участникам либо ветеранам СВО исключительно по своему округу, а не по всей территории Российской Федерации</w:t>
      </w:r>
      <w:r w:rsidRPr="00723529">
        <w:rPr>
          <w:sz w:val="28"/>
          <w:szCs w:val="28"/>
        </w:rPr>
        <w:t xml:space="preserve">. </w:t>
      </w:r>
    </w:p>
    <w:p w14:paraId="6AB1637C" w14:textId="27551770" w:rsidR="00977169" w:rsidRDefault="00977169" w:rsidP="00977169">
      <w:pPr>
        <w:tabs>
          <w:tab w:val="left" w:pos="709"/>
          <w:tab w:val="left" w:pos="1416"/>
          <w:tab w:val="left" w:pos="2832"/>
          <w:tab w:val="left" w:pos="3540"/>
          <w:tab w:val="left" w:pos="4248"/>
          <w:tab w:val="left" w:pos="4956"/>
          <w:tab w:val="left" w:pos="5664"/>
          <w:tab w:val="left" w:pos="6480"/>
        </w:tabs>
        <w:jc w:val="both"/>
        <w:rPr>
          <w:sz w:val="28"/>
          <w:szCs w:val="28"/>
        </w:rPr>
      </w:pPr>
      <w:r>
        <w:rPr>
          <w:sz w:val="28"/>
          <w:szCs w:val="28"/>
        </w:rPr>
        <w:tab/>
      </w:r>
      <w:r w:rsidRPr="006C62CB">
        <w:rPr>
          <w:sz w:val="28"/>
          <w:szCs w:val="28"/>
        </w:rPr>
        <w:t xml:space="preserve">Таким образом, военный комиссариат автономного округа осуществляет сбор и обработку информации только относительно граждан, </w:t>
      </w:r>
      <w:r w:rsidR="006F5300">
        <w:rPr>
          <w:sz w:val="28"/>
          <w:szCs w:val="28"/>
        </w:rPr>
        <w:t>убывших в зону проведения СВО из</w:t>
      </w:r>
      <w:r w:rsidRPr="006C62CB">
        <w:rPr>
          <w:sz w:val="28"/>
          <w:szCs w:val="28"/>
        </w:rPr>
        <w:t xml:space="preserve"> территории округа</w:t>
      </w:r>
      <w:r w:rsidR="00C030F0">
        <w:rPr>
          <w:sz w:val="28"/>
          <w:szCs w:val="28"/>
        </w:rPr>
        <w:t xml:space="preserve">. </w:t>
      </w:r>
    </w:p>
    <w:p w14:paraId="2EEBCBD8" w14:textId="36EE53B6" w:rsidR="00012186" w:rsidRDefault="003C0000" w:rsidP="00012186">
      <w:pPr>
        <w:tabs>
          <w:tab w:val="left" w:pos="709"/>
          <w:tab w:val="left" w:pos="1416"/>
          <w:tab w:val="left" w:pos="2832"/>
          <w:tab w:val="left" w:pos="3540"/>
          <w:tab w:val="left" w:pos="4248"/>
          <w:tab w:val="left" w:pos="4956"/>
          <w:tab w:val="left" w:pos="5664"/>
          <w:tab w:val="left" w:pos="6480"/>
        </w:tabs>
        <w:jc w:val="both"/>
        <w:rPr>
          <w:sz w:val="28"/>
          <w:szCs w:val="28"/>
        </w:rPr>
      </w:pPr>
      <w:r>
        <w:rPr>
          <w:sz w:val="28"/>
          <w:szCs w:val="28"/>
        </w:rPr>
        <w:tab/>
        <w:t xml:space="preserve">На основании вышеизложенного предлагаем в проект решения добавить новый структурный элемент, </w:t>
      </w:r>
      <w:r w:rsidR="006B4CDC" w:rsidRPr="006B4CDC">
        <w:rPr>
          <w:sz w:val="28"/>
          <w:szCs w:val="28"/>
        </w:rPr>
        <w:t>дополни</w:t>
      </w:r>
      <w:r>
        <w:rPr>
          <w:sz w:val="28"/>
          <w:szCs w:val="28"/>
        </w:rPr>
        <w:t xml:space="preserve">в </w:t>
      </w:r>
      <w:r w:rsidR="006B4CDC" w:rsidRPr="006B4CDC">
        <w:rPr>
          <w:sz w:val="28"/>
          <w:szCs w:val="28"/>
        </w:rPr>
        <w:t>п</w:t>
      </w:r>
      <w:r w:rsidR="007B4989">
        <w:rPr>
          <w:sz w:val="28"/>
          <w:szCs w:val="28"/>
        </w:rPr>
        <w:t>.</w:t>
      </w:r>
      <w:r w:rsidR="006B4CDC" w:rsidRPr="006B4CDC">
        <w:rPr>
          <w:sz w:val="28"/>
          <w:szCs w:val="28"/>
        </w:rPr>
        <w:t xml:space="preserve"> 4 ст</w:t>
      </w:r>
      <w:r w:rsidR="007B4989">
        <w:rPr>
          <w:sz w:val="28"/>
          <w:szCs w:val="28"/>
        </w:rPr>
        <w:t xml:space="preserve">. </w:t>
      </w:r>
      <w:r w:rsidR="006B4CDC" w:rsidRPr="006B4CDC">
        <w:rPr>
          <w:sz w:val="28"/>
          <w:szCs w:val="28"/>
        </w:rPr>
        <w:t xml:space="preserve">9 </w:t>
      </w:r>
      <w:r>
        <w:rPr>
          <w:sz w:val="28"/>
          <w:szCs w:val="28"/>
        </w:rPr>
        <w:t>Положения</w:t>
      </w:r>
      <w:r w:rsidR="006B4CDC" w:rsidRPr="006B4CDC">
        <w:rPr>
          <w:sz w:val="28"/>
          <w:szCs w:val="28"/>
        </w:rPr>
        <w:t xml:space="preserve"> подпунктом</w:t>
      </w:r>
      <w:r w:rsidR="006B4CDC">
        <w:rPr>
          <w:sz w:val="28"/>
          <w:szCs w:val="28"/>
        </w:rPr>
        <w:t xml:space="preserve"> 4</w:t>
      </w:r>
      <w:r w:rsidR="006B4CDC" w:rsidRPr="006B4CDC">
        <w:rPr>
          <w:sz w:val="28"/>
          <w:szCs w:val="28"/>
        </w:rPr>
        <w:t xml:space="preserve"> следующего содержания:</w:t>
      </w:r>
    </w:p>
    <w:p w14:paraId="5F38EB1D" w14:textId="77777777" w:rsidR="006C62CB" w:rsidRDefault="00012186" w:rsidP="00AC49B6">
      <w:pPr>
        <w:tabs>
          <w:tab w:val="left" w:pos="709"/>
          <w:tab w:val="left" w:pos="1416"/>
          <w:tab w:val="left" w:pos="2832"/>
          <w:tab w:val="left" w:pos="3540"/>
          <w:tab w:val="left" w:pos="4248"/>
          <w:tab w:val="left" w:pos="4956"/>
          <w:tab w:val="left" w:pos="5664"/>
          <w:tab w:val="left" w:pos="6480"/>
        </w:tabs>
        <w:jc w:val="both"/>
        <w:rPr>
          <w:sz w:val="28"/>
          <w:szCs w:val="28"/>
        </w:rPr>
      </w:pPr>
      <w:r>
        <w:rPr>
          <w:sz w:val="28"/>
          <w:szCs w:val="28"/>
        </w:rPr>
        <w:tab/>
      </w:r>
      <w:r w:rsidR="006B4CDC" w:rsidRPr="006B4CDC">
        <w:rPr>
          <w:sz w:val="28"/>
          <w:szCs w:val="28"/>
        </w:rPr>
        <w:t>«</w:t>
      </w:r>
      <w:r w:rsidR="006B4CDC">
        <w:rPr>
          <w:sz w:val="28"/>
          <w:szCs w:val="28"/>
        </w:rPr>
        <w:t xml:space="preserve">4) </w:t>
      </w:r>
      <w:r w:rsidR="00AA30CD" w:rsidRPr="00AA30CD">
        <w:rPr>
          <w:sz w:val="28"/>
          <w:szCs w:val="28"/>
        </w:rPr>
        <w:t xml:space="preserve">Справка, выданная Министерством обороны Российской Федерации или иным уполномоченным органом, подтверждающая факт участия гражданина в </w:t>
      </w:r>
      <w:r w:rsidR="00AA30CD" w:rsidRPr="00AA30CD">
        <w:rPr>
          <w:sz w:val="28"/>
          <w:szCs w:val="28"/>
        </w:rPr>
        <w:lastRenderedPageBreak/>
        <w:t>специальной военной операции</w:t>
      </w:r>
      <w:r w:rsidR="00795E94">
        <w:rPr>
          <w:sz w:val="28"/>
          <w:szCs w:val="28"/>
        </w:rPr>
        <w:t xml:space="preserve"> на территориях Украины, Донецкой Народной Республики, Запорожской, Херсонской областей.</w:t>
      </w:r>
      <w:r w:rsidR="00AC49B6">
        <w:rPr>
          <w:sz w:val="28"/>
          <w:szCs w:val="28"/>
        </w:rPr>
        <w:t>».</w:t>
      </w:r>
    </w:p>
    <w:p w14:paraId="1D09C51F" w14:textId="0441EFF4" w:rsidR="000F48C3" w:rsidRDefault="00B92A7D" w:rsidP="000F48C3">
      <w:pPr>
        <w:pStyle w:val="a3"/>
        <w:numPr>
          <w:ilvl w:val="0"/>
          <w:numId w:val="4"/>
        </w:numPr>
        <w:tabs>
          <w:tab w:val="left" w:pos="709"/>
          <w:tab w:val="left" w:pos="1416"/>
          <w:tab w:val="left" w:pos="2832"/>
          <w:tab w:val="left" w:pos="3540"/>
          <w:tab w:val="left" w:pos="4248"/>
          <w:tab w:val="left" w:pos="4956"/>
          <w:tab w:val="left" w:pos="5664"/>
          <w:tab w:val="left" w:pos="6480"/>
        </w:tabs>
        <w:jc w:val="both"/>
        <w:rPr>
          <w:sz w:val="28"/>
          <w:szCs w:val="28"/>
        </w:rPr>
      </w:pPr>
      <w:r w:rsidRPr="00B92A7D">
        <w:rPr>
          <w:sz w:val="28"/>
          <w:szCs w:val="28"/>
        </w:rPr>
        <w:t>Име</w:t>
      </w:r>
      <w:r>
        <w:rPr>
          <w:sz w:val="28"/>
          <w:szCs w:val="28"/>
        </w:rPr>
        <w:t>е</w:t>
      </w:r>
      <w:r w:rsidRPr="00B92A7D">
        <w:rPr>
          <w:sz w:val="28"/>
          <w:szCs w:val="28"/>
        </w:rPr>
        <w:t>тся замечани</w:t>
      </w:r>
      <w:r>
        <w:rPr>
          <w:sz w:val="28"/>
          <w:szCs w:val="28"/>
        </w:rPr>
        <w:t>е</w:t>
      </w:r>
      <w:r w:rsidRPr="00B92A7D">
        <w:rPr>
          <w:sz w:val="28"/>
          <w:szCs w:val="28"/>
        </w:rPr>
        <w:t xml:space="preserve"> технического характера. </w:t>
      </w:r>
    </w:p>
    <w:p w14:paraId="319D8E99" w14:textId="4B4C7736" w:rsidR="000F48C3" w:rsidRDefault="000F48C3" w:rsidP="000F48C3">
      <w:pPr>
        <w:tabs>
          <w:tab w:val="left" w:pos="709"/>
          <w:tab w:val="left" w:pos="1416"/>
          <w:tab w:val="left" w:pos="2832"/>
          <w:tab w:val="left" w:pos="3540"/>
          <w:tab w:val="left" w:pos="4248"/>
          <w:tab w:val="left" w:pos="4956"/>
          <w:tab w:val="left" w:pos="5664"/>
          <w:tab w:val="left" w:pos="6480"/>
        </w:tabs>
        <w:jc w:val="both"/>
        <w:rPr>
          <w:sz w:val="28"/>
          <w:szCs w:val="28"/>
        </w:rPr>
      </w:pPr>
    </w:p>
    <w:p w14:paraId="2D541CAB" w14:textId="01E08B74" w:rsidR="000F48C3" w:rsidRDefault="000F48C3" w:rsidP="000F48C3">
      <w:pPr>
        <w:tabs>
          <w:tab w:val="left" w:pos="709"/>
          <w:tab w:val="left" w:pos="1416"/>
          <w:tab w:val="left" w:pos="2832"/>
          <w:tab w:val="left" w:pos="3540"/>
          <w:tab w:val="left" w:pos="4248"/>
          <w:tab w:val="left" w:pos="4956"/>
          <w:tab w:val="left" w:pos="5664"/>
          <w:tab w:val="left" w:pos="6480"/>
        </w:tabs>
        <w:jc w:val="both"/>
        <w:rPr>
          <w:sz w:val="28"/>
          <w:szCs w:val="28"/>
        </w:rPr>
      </w:pPr>
      <w:r>
        <w:rPr>
          <w:sz w:val="28"/>
          <w:szCs w:val="28"/>
        </w:rPr>
        <w:tab/>
        <w:t xml:space="preserve">Замечания финансово-экономического характера к проекту решения отсутствуют. </w:t>
      </w:r>
    </w:p>
    <w:p w14:paraId="5AB41FFD" w14:textId="1D5EFB0A" w:rsidR="00B92A7D" w:rsidRDefault="00B92A7D" w:rsidP="00AC49B6">
      <w:pPr>
        <w:tabs>
          <w:tab w:val="left" w:pos="709"/>
          <w:tab w:val="left" w:pos="1416"/>
          <w:tab w:val="left" w:pos="2832"/>
          <w:tab w:val="left" w:pos="3540"/>
          <w:tab w:val="left" w:pos="4248"/>
          <w:tab w:val="left" w:pos="4956"/>
          <w:tab w:val="left" w:pos="5664"/>
          <w:tab w:val="left" w:pos="6480"/>
        </w:tabs>
        <w:jc w:val="both"/>
        <w:rPr>
          <w:sz w:val="28"/>
          <w:szCs w:val="28"/>
        </w:rPr>
      </w:pPr>
    </w:p>
    <w:p w14:paraId="63AB0171" w14:textId="77777777" w:rsidR="00795E94" w:rsidRDefault="00795E94" w:rsidP="00795E94">
      <w:pPr>
        <w:ind w:firstLine="709"/>
        <w:jc w:val="both"/>
        <w:rPr>
          <w:sz w:val="28"/>
          <w:szCs w:val="28"/>
        </w:rPr>
      </w:pPr>
      <w:r w:rsidRPr="00795E94">
        <w:rPr>
          <w:bCs/>
          <w:sz w:val="28"/>
          <w:szCs w:val="28"/>
        </w:rPr>
        <w:t xml:space="preserve">На основании вышеизложенного, </w:t>
      </w:r>
      <w:r w:rsidRPr="00795E94">
        <w:rPr>
          <w:sz w:val="28"/>
          <w:szCs w:val="28"/>
        </w:rPr>
        <w:t>Счётно-контрольная палата рекомендует Думе города к рассмотрению проект решения Думы города Пыть-Яха «О внесении изменений в решение Думы</w:t>
      </w:r>
      <w:r>
        <w:rPr>
          <w:sz w:val="28"/>
          <w:szCs w:val="28"/>
        </w:rPr>
        <w:t xml:space="preserve"> </w:t>
      </w:r>
      <w:r w:rsidRPr="00795E94">
        <w:rPr>
          <w:sz w:val="28"/>
          <w:szCs w:val="28"/>
        </w:rPr>
        <w:t>города Пыть-Яха от 22.03.2016 № 385 «Об утверждении Положения о порядке управления и распоряжения жилищным фондом, находящимся в собственности города Пыть-Яха» (в ред. от 25.05.2016 № 420, от 24.06.2016 № 439, от 27.12.2016</w:t>
      </w:r>
      <w:r>
        <w:rPr>
          <w:sz w:val="28"/>
          <w:szCs w:val="28"/>
        </w:rPr>
        <w:t xml:space="preserve"> </w:t>
      </w:r>
      <w:r w:rsidRPr="00795E94">
        <w:rPr>
          <w:sz w:val="28"/>
          <w:szCs w:val="28"/>
        </w:rPr>
        <w:t>№ 51, от 27.06.2017 № 103, от 27.12.2017 № 138, от 25.09.2018 № 193, от 16.10.2018 № 197, от 22.03.2019 № 234, от 16.09.2019 № 269, от 19.12.2019 № 291, от 20.04.2021 № 381, от 20.04.2021 № 382, от 20.04.2021 № 383, от 10.12.2021 № 30,</w:t>
      </w:r>
      <w:r>
        <w:rPr>
          <w:sz w:val="28"/>
          <w:szCs w:val="28"/>
        </w:rPr>
        <w:t xml:space="preserve"> </w:t>
      </w:r>
      <w:r w:rsidRPr="00795E94">
        <w:rPr>
          <w:sz w:val="28"/>
          <w:szCs w:val="28"/>
        </w:rPr>
        <w:t>от 17.06.2024 № 266, от 05.08.2024 № 269, от 07.10.2024 № 281, от 27.10.2025 № 379)</w:t>
      </w:r>
      <w:r>
        <w:rPr>
          <w:sz w:val="28"/>
          <w:szCs w:val="28"/>
        </w:rPr>
        <w:t xml:space="preserve"> с учетом замечаний и предложен</w:t>
      </w:r>
      <w:r w:rsidR="002B75A4">
        <w:rPr>
          <w:sz w:val="28"/>
          <w:szCs w:val="28"/>
        </w:rPr>
        <w:t>ий</w:t>
      </w:r>
      <w:r>
        <w:rPr>
          <w:sz w:val="28"/>
          <w:szCs w:val="28"/>
        </w:rPr>
        <w:t xml:space="preserve">. </w:t>
      </w:r>
    </w:p>
    <w:p w14:paraId="100FECD9" w14:textId="77777777" w:rsidR="00C030F0" w:rsidRDefault="00C030F0" w:rsidP="00C030F0">
      <w:pPr>
        <w:jc w:val="both"/>
        <w:rPr>
          <w:sz w:val="28"/>
          <w:szCs w:val="28"/>
        </w:rPr>
      </w:pPr>
    </w:p>
    <w:p w14:paraId="25D106FF" w14:textId="77777777" w:rsidR="00C030F0" w:rsidRPr="007B4989" w:rsidRDefault="00C030F0" w:rsidP="00C030F0">
      <w:pPr>
        <w:jc w:val="both"/>
        <w:rPr>
          <w:sz w:val="28"/>
          <w:szCs w:val="28"/>
        </w:rPr>
      </w:pPr>
    </w:p>
    <w:p w14:paraId="5F063C4D" w14:textId="77777777" w:rsidR="00C030F0" w:rsidRPr="007B4989" w:rsidRDefault="00C030F0" w:rsidP="00C030F0">
      <w:pPr>
        <w:tabs>
          <w:tab w:val="left" w:pos="709"/>
        </w:tabs>
        <w:autoSpaceDE w:val="0"/>
        <w:autoSpaceDN w:val="0"/>
        <w:adjustRightInd w:val="0"/>
        <w:jc w:val="both"/>
        <w:rPr>
          <w:sz w:val="28"/>
          <w:szCs w:val="28"/>
        </w:rPr>
      </w:pPr>
      <w:r w:rsidRPr="007B4989">
        <w:rPr>
          <w:sz w:val="28"/>
          <w:szCs w:val="28"/>
        </w:rPr>
        <w:t xml:space="preserve">Инспектор </w:t>
      </w:r>
    </w:p>
    <w:p w14:paraId="0D4443BF" w14:textId="77777777" w:rsidR="00C030F0" w:rsidRPr="007B4989" w:rsidRDefault="00C030F0" w:rsidP="00C030F0">
      <w:pPr>
        <w:tabs>
          <w:tab w:val="left" w:pos="709"/>
        </w:tabs>
        <w:autoSpaceDE w:val="0"/>
        <w:autoSpaceDN w:val="0"/>
        <w:adjustRightInd w:val="0"/>
        <w:jc w:val="both"/>
        <w:rPr>
          <w:sz w:val="28"/>
          <w:szCs w:val="28"/>
        </w:rPr>
      </w:pPr>
      <w:r w:rsidRPr="007B4989">
        <w:rPr>
          <w:sz w:val="28"/>
          <w:szCs w:val="28"/>
        </w:rPr>
        <w:t>Счетно-контрольной палаты</w:t>
      </w:r>
    </w:p>
    <w:p w14:paraId="0EE7ADD6" w14:textId="08C85BA5" w:rsidR="00C030F0" w:rsidRPr="007B4989" w:rsidRDefault="00C030F0" w:rsidP="00C030F0">
      <w:pPr>
        <w:tabs>
          <w:tab w:val="left" w:pos="709"/>
        </w:tabs>
        <w:autoSpaceDE w:val="0"/>
        <w:autoSpaceDN w:val="0"/>
        <w:adjustRightInd w:val="0"/>
        <w:jc w:val="both"/>
        <w:rPr>
          <w:sz w:val="28"/>
          <w:szCs w:val="28"/>
        </w:rPr>
      </w:pPr>
      <w:r w:rsidRPr="007B4989">
        <w:rPr>
          <w:sz w:val="28"/>
          <w:szCs w:val="28"/>
        </w:rPr>
        <w:t xml:space="preserve">города Пыть-Яха                                                                                                 Г.Ф. Урубкова </w:t>
      </w:r>
    </w:p>
    <w:p w14:paraId="6904AE1A" w14:textId="77777777" w:rsidR="00C030F0" w:rsidRPr="007B4989" w:rsidRDefault="00C030F0" w:rsidP="00C030F0">
      <w:pPr>
        <w:tabs>
          <w:tab w:val="left" w:pos="709"/>
        </w:tabs>
        <w:jc w:val="both"/>
        <w:rPr>
          <w:sz w:val="28"/>
          <w:szCs w:val="28"/>
        </w:rPr>
      </w:pPr>
    </w:p>
    <w:p w14:paraId="585CF65A" w14:textId="4DFE09F6" w:rsidR="00C030F0" w:rsidRPr="007B4989" w:rsidRDefault="00C030F0" w:rsidP="00C030F0">
      <w:pPr>
        <w:jc w:val="both"/>
        <w:rPr>
          <w:sz w:val="28"/>
          <w:szCs w:val="28"/>
        </w:rPr>
        <w:sectPr w:rsidR="00C030F0" w:rsidRPr="007B4989" w:rsidSect="009F0F58">
          <w:headerReference w:type="default" r:id="rId8"/>
          <w:pgSz w:w="11906" w:h="16838" w:code="9"/>
          <w:pgMar w:top="1134" w:right="567" w:bottom="1134" w:left="1134" w:header="709" w:footer="709" w:gutter="0"/>
          <w:cols w:space="708"/>
          <w:titlePg/>
          <w:docGrid w:linePitch="360"/>
        </w:sectPr>
      </w:pPr>
    </w:p>
    <w:p w14:paraId="70CA7ADD" w14:textId="277C0587" w:rsidR="00847E0F" w:rsidRPr="00C91F22" w:rsidRDefault="00C77874" w:rsidP="00847E0F">
      <w:pPr>
        <w:jc w:val="right"/>
      </w:pPr>
      <w:r>
        <w:lastRenderedPageBreak/>
        <w:t>П</w:t>
      </w:r>
      <w:r w:rsidR="00847E0F" w:rsidRPr="00C91F22">
        <w:t>риложение 1</w:t>
      </w:r>
    </w:p>
    <w:p w14:paraId="13095A55" w14:textId="4BD55C36" w:rsidR="00847E0F" w:rsidRPr="0083244B" w:rsidRDefault="00847E0F" w:rsidP="00847E0F">
      <w:pPr>
        <w:jc w:val="right"/>
      </w:pPr>
      <w:r w:rsidRPr="00C91F22">
        <w:t xml:space="preserve">к заключению от </w:t>
      </w:r>
      <w:r w:rsidR="00831D10">
        <w:t>24</w:t>
      </w:r>
      <w:r w:rsidRPr="00C91F22">
        <w:t>.</w:t>
      </w:r>
      <w:r w:rsidR="00C91F22" w:rsidRPr="00C91F22">
        <w:t>0</w:t>
      </w:r>
      <w:r w:rsidR="008B2195">
        <w:t>2</w:t>
      </w:r>
      <w:r w:rsidRPr="00C91F22">
        <w:t>.202</w:t>
      </w:r>
      <w:r w:rsidR="00C91F22" w:rsidRPr="00C91F22">
        <w:t>6</w:t>
      </w:r>
      <w:r w:rsidRPr="00C91F22">
        <w:t xml:space="preserve"> № </w:t>
      </w:r>
      <w:r w:rsidR="00831D10">
        <w:t>3</w:t>
      </w:r>
      <w:r w:rsidR="00C91F22" w:rsidRPr="00C91F22">
        <w:t>/Д</w:t>
      </w:r>
    </w:p>
    <w:tbl>
      <w:tblPr>
        <w:tblStyle w:val="a5"/>
        <w:tblW w:w="15168" w:type="dxa"/>
        <w:tblInd w:w="-147" w:type="dxa"/>
        <w:tblLook w:val="04A0" w:firstRow="1" w:lastRow="0" w:firstColumn="1" w:lastColumn="0" w:noHBand="0" w:noVBand="1"/>
      </w:tblPr>
      <w:tblGrid>
        <w:gridCol w:w="1569"/>
        <w:gridCol w:w="6034"/>
        <w:gridCol w:w="7565"/>
      </w:tblGrid>
      <w:tr w:rsidR="00847E0F" w:rsidRPr="0083244B" w14:paraId="39F6CFE9" w14:textId="77777777" w:rsidTr="00847E0F">
        <w:tc>
          <w:tcPr>
            <w:tcW w:w="1389" w:type="dxa"/>
            <w:tcBorders>
              <w:top w:val="single" w:sz="4" w:space="0" w:color="auto"/>
              <w:left w:val="single" w:sz="4" w:space="0" w:color="auto"/>
              <w:bottom w:val="single" w:sz="4" w:space="0" w:color="auto"/>
              <w:right w:val="single" w:sz="4" w:space="0" w:color="auto"/>
            </w:tcBorders>
            <w:hideMark/>
          </w:tcPr>
          <w:p w14:paraId="6385C6FC" w14:textId="44CC0A91" w:rsidR="00847E0F" w:rsidRPr="0083244B" w:rsidRDefault="00847E0F" w:rsidP="00847E0F">
            <w:pPr>
              <w:tabs>
                <w:tab w:val="left" w:pos="0"/>
              </w:tabs>
              <w:jc w:val="center"/>
            </w:pPr>
            <w:r w:rsidRPr="0083244B">
              <w:t>№ п/п Положения</w:t>
            </w:r>
          </w:p>
        </w:tc>
        <w:tc>
          <w:tcPr>
            <w:tcW w:w="6109" w:type="dxa"/>
            <w:tcBorders>
              <w:top w:val="single" w:sz="4" w:space="0" w:color="auto"/>
              <w:left w:val="single" w:sz="4" w:space="0" w:color="auto"/>
              <w:bottom w:val="single" w:sz="4" w:space="0" w:color="auto"/>
              <w:right w:val="single" w:sz="4" w:space="0" w:color="auto"/>
            </w:tcBorders>
            <w:hideMark/>
          </w:tcPr>
          <w:p w14:paraId="1E2F9833" w14:textId="77777777" w:rsidR="00847E0F" w:rsidRPr="0083244B" w:rsidRDefault="00847E0F" w:rsidP="002352DD">
            <w:pPr>
              <w:tabs>
                <w:tab w:val="left" w:pos="851"/>
              </w:tabs>
              <w:jc w:val="center"/>
            </w:pPr>
            <w:r w:rsidRPr="0083244B">
              <w:t>Действующая редакция</w:t>
            </w:r>
          </w:p>
        </w:tc>
        <w:tc>
          <w:tcPr>
            <w:tcW w:w="7670" w:type="dxa"/>
            <w:tcBorders>
              <w:top w:val="single" w:sz="4" w:space="0" w:color="auto"/>
              <w:left w:val="single" w:sz="4" w:space="0" w:color="auto"/>
              <w:bottom w:val="single" w:sz="4" w:space="0" w:color="auto"/>
              <w:right w:val="single" w:sz="4" w:space="0" w:color="auto"/>
            </w:tcBorders>
            <w:hideMark/>
          </w:tcPr>
          <w:p w14:paraId="22EEB086" w14:textId="77777777" w:rsidR="00847E0F" w:rsidRPr="0083244B" w:rsidRDefault="00847E0F" w:rsidP="002352DD">
            <w:pPr>
              <w:tabs>
                <w:tab w:val="left" w:pos="851"/>
              </w:tabs>
              <w:jc w:val="center"/>
            </w:pPr>
            <w:r w:rsidRPr="0083244B">
              <w:t xml:space="preserve">Предложенная редакция </w:t>
            </w:r>
          </w:p>
        </w:tc>
      </w:tr>
      <w:tr w:rsidR="00847E0F" w:rsidRPr="0083244B" w14:paraId="45036F53" w14:textId="77777777" w:rsidTr="00E90381">
        <w:trPr>
          <w:trHeight w:val="405"/>
        </w:trPr>
        <w:tc>
          <w:tcPr>
            <w:tcW w:w="1389" w:type="dxa"/>
            <w:tcBorders>
              <w:top w:val="single" w:sz="4" w:space="0" w:color="auto"/>
              <w:left w:val="single" w:sz="4" w:space="0" w:color="auto"/>
              <w:bottom w:val="single" w:sz="4" w:space="0" w:color="auto"/>
              <w:right w:val="single" w:sz="4" w:space="0" w:color="auto"/>
            </w:tcBorders>
          </w:tcPr>
          <w:p w14:paraId="4C92DF35" w14:textId="19F02E17" w:rsidR="00847E0F" w:rsidRPr="0083244B" w:rsidRDefault="00847E0F" w:rsidP="002352DD">
            <w:pPr>
              <w:tabs>
                <w:tab w:val="left" w:pos="851"/>
              </w:tabs>
              <w:jc w:val="center"/>
            </w:pPr>
            <w:r>
              <w:t>п. 1 ст. 9</w:t>
            </w:r>
          </w:p>
        </w:tc>
        <w:tc>
          <w:tcPr>
            <w:tcW w:w="6109" w:type="dxa"/>
            <w:tcBorders>
              <w:top w:val="single" w:sz="4" w:space="0" w:color="auto"/>
              <w:left w:val="single" w:sz="4" w:space="0" w:color="auto"/>
              <w:bottom w:val="single" w:sz="4" w:space="0" w:color="auto"/>
              <w:right w:val="single" w:sz="4" w:space="0" w:color="auto"/>
            </w:tcBorders>
          </w:tcPr>
          <w:p w14:paraId="3989CB9F" w14:textId="7A5FB04A" w:rsidR="00847E0F" w:rsidRPr="0083244B" w:rsidRDefault="00847E0F" w:rsidP="002352DD">
            <w:pPr>
              <w:tabs>
                <w:tab w:val="left" w:pos="851"/>
              </w:tabs>
              <w:jc w:val="both"/>
            </w:pPr>
            <w:r>
              <w:t>Предлагается дополнить новым абзацем.</w:t>
            </w:r>
          </w:p>
        </w:tc>
        <w:tc>
          <w:tcPr>
            <w:tcW w:w="7670" w:type="dxa"/>
            <w:tcBorders>
              <w:top w:val="single" w:sz="4" w:space="0" w:color="auto"/>
              <w:left w:val="single" w:sz="4" w:space="0" w:color="auto"/>
              <w:bottom w:val="single" w:sz="4" w:space="0" w:color="auto"/>
              <w:right w:val="single" w:sz="4" w:space="0" w:color="auto"/>
            </w:tcBorders>
          </w:tcPr>
          <w:p w14:paraId="765564A8" w14:textId="3D074F6F" w:rsidR="00847E0F" w:rsidRPr="0083244B" w:rsidRDefault="000546B1" w:rsidP="002352DD">
            <w:pPr>
              <w:tabs>
                <w:tab w:val="left" w:pos="851"/>
              </w:tabs>
              <w:jc w:val="both"/>
              <w:rPr>
                <w:color w:val="000000" w:themeColor="text1"/>
              </w:rPr>
            </w:pPr>
            <w:r w:rsidRPr="000546B1">
              <w:rPr>
                <w:color w:val="000000" w:themeColor="text1"/>
              </w:rPr>
              <w:t>Служебные жилые помещения</w:t>
            </w:r>
            <w:r w:rsidR="00C91F22">
              <w:rPr>
                <w:color w:val="000000" w:themeColor="text1"/>
              </w:rPr>
              <w:t xml:space="preserve"> участникам и </w:t>
            </w:r>
            <w:r w:rsidRPr="000546B1">
              <w:rPr>
                <w:color w:val="000000" w:themeColor="text1"/>
              </w:rPr>
              <w:t>ветеранам специальной военной операции предоставляются в первоочередном порядке.</w:t>
            </w:r>
          </w:p>
        </w:tc>
      </w:tr>
      <w:tr w:rsidR="00C91F22" w:rsidRPr="0083244B" w14:paraId="2101C670" w14:textId="77777777" w:rsidTr="00E90381">
        <w:trPr>
          <w:trHeight w:val="405"/>
        </w:trPr>
        <w:tc>
          <w:tcPr>
            <w:tcW w:w="1389" w:type="dxa"/>
            <w:tcBorders>
              <w:top w:val="single" w:sz="4" w:space="0" w:color="auto"/>
              <w:left w:val="single" w:sz="4" w:space="0" w:color="auto"/>
              <w:bottom w:val="single" w:sz="4" w:space="0" w:color="auto"/>
              <w:right w:val="single" w:sz="4" w:space="0" w:color="auto"/>
            </w:tcBorders>
          </w:tcPr>
          <w:p w14:paraId="1B163B7A" w14:textId="1D13E8BA" w:rsidR="00C91F22" w:rsidRDefault="00C91F22" w:rsidP="002352DD">
            <w:pPr>
              <w:tabs>
                <w:tab w:val="left" w:pos="851"/>
              </w:tabs>
              <w:jc w:val="center"/>
            </w:pPr>
            <w:r>
              <w:t>Первое предложение п. 4 ст. 9</w:t>
            </w:r>
          </w:p>
        </w:tc>
        <w:tc>
          <w:tcPr>
            <w:tcW w:w="6109" w:type="dxa"/>
            <w:tcBorders>
              <w:top w:val="single" w:sz="4" w:space="0" w:color="auto"/>
              <w:left w:val="single" w:sz="4" w:space="0" w:color="auto"/>
              <w:bottom w:val="single" w:sz="4" w:space="0" w:color="auto"/>
              <w:right w:val="single" w:sz="4" w:space="0" w:color="auto"/>
            </w:tcBorders>
          </w:tcPr>
          <w:p w14:paraId="3EF4895E" w14:textId="6C6145A7" w:rsidR="00C91F22" w:rsidRDefault="00C91F22" w:rsidP="002352DD">
            <w:pPr>
              <w:tabs>
                <w:tab w:val="left" w:pos="851"/>
              </w:tabs>
              <w:jc w:val="both"/>
            </w:pPr>
            <w:r>
              <w:rPr>
                <w:rFonts w:cs="Arial"/>
                <w:color w:val="000000"/>
              </w:rPr>
              <w:t>В целях предоставления служебного жилого помещения гражданин обращается с заявлением на имя главы города.</w:t>
            </w:r>
          </w:p>
        </w:tc>
        <w:tc>
          <w:tcPr>
            <w:tcW w:w="7670" w:type="dxa"/>
            <w:tcBorders>
              <w:top w:val="single" w:sz="4" w:space="0" w:color="auto"/>
              <w:left w:val="single" w:sz="4" w:space="0" w:color="auto"/>
              <w:bottom w:val="single" w:sz="4" w:space="0" w:color="auto"/>
              <w:right w:val="single" w:sz="4" w:space="0" w:color="auto"/>
            </w:tcBorders>
          </w:tcPr>
          <w:p w14:paraId="4646B104" w14:textId="19A0D1B4" w:rsidR="00C91F22" w:rsidRPr="000546B1" w:rsidRDefault="00C91F22" w:rsidP="002352DD">
            <w:pPr>
              <w:tabs>
                <w:tab w:val="left" w:pos="851"/>
              </w:tabs>
              <w:jc w:val="both"/>
              <w:rPr>
                <w:color w:val="000000" w:themeColor="text1"/>
              </w:rPr>
            </w:pPr>
            <w:r>
              <w:rPr>
                <w:rFonts w:cs="Arial"/>
                <w:color w:val="000000"/>
              </w:rPr>
              <w:t>В целях предоставления служебного жилого помещения гражданин обращается с заявлением на имя главы города</w:t>
            </w:r>
            <w:r w:rsidR="003510F3">
              <w:rPr>
                <w:rFonts w:cs="Arial"/>
                <w:color w:val="000000"/>
              </w:rPr>
              <w:t xml:space="preserve">, </w:t>
            </w:r>
            <w:r w:rsidR="003510F3" w:rsidRPr="003510F3">
              <w:rPr>
                <w:rFonts w:cs="Arial"/>
                <w:b/>
                <w:bCs/>
                <w:i/>
                <w:iCs/>
                <w:color w:val="000000"/>
              </w:rPr>
              <w:t>сведения об отнесении граждан к участникам либо ветеранам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r>
      <w:tr w:rsidR="003510F3" w:rsidRPr="0083244B" w14:paraId="28BE75B9" w14:textId="77777777" w:rsidTr="00E90381">
        <w:trPr>
          <w:trHeight w:val="405"/>
        </w:trPr>
        <w:tc>
          <w:tcPr>
            <w:tcW w:w="1389" w:type="dxa"/>
            <w:tcBorders>
              <w:top w:val="single" w:sz="4" w:space="0" w:color="auto"/>
              <w:left w:val="single" w:sz="4" w:space="0" w:color="auto"/>
              <w:bottom w:val="single" w:sz="4" w:space="0" w:color="auto"/>
              <w:right w:val="single" w:sz="4" w:space="0" w:color="auto"/>
            </w:tcBorders>
          </w:tcPr>
          <w:p w14:paraId="44B0467C" w14:textId="77777777" w:rsidR="003510F3" w:rsidRDefault="003510F3" w:rsidP="002352DD">
            <w:pPr>
              <w:tabs>
                <w:tab w:val="left" w:pos="851"/>
              </w:tabs>
              <w:jc w:val="center"/>
            </w:pPr>
            <w:r>
              <w:t>пп. 1 п. 6</w:t>
            </w:r>
          </w:p>
          <w:p w14:paraId="117A75DC" w14:textId="5C0DED8C" w:rsidR="00BF463E" w:rsidRDefault="00BF463E" w:rsidP="002352DD">
            <w:pPr>
              <w:tabs>
                <w:tab w:val="left" w:pos="851"/>
              </w:tabs>
              <w:jc w:val="center"/>
            </w:pPr>
            <w:r>
              <w:t>ст. 9</w:t>
            </w:r>
          </w:p>
        </w:tc>
        <w:tc>
          <w:tcPr>
            <w:tcW w:w="6109" w:type="dxa"/>
            <w:tcBorders>
              <w:top w:val="single" w:sz="4" w:space="0" w:color="auto"/>
              <w:left w:val="single" w:sz="4" w:space="0" w:color="auto"/>
              <w:bottom w:val="single" w:sz="4" w:space="0" w:color="auto"/>
              <w:right w:val="single" w:sz="4" w:space="0" w:color="auto"/>
            </w:tcBorders>
          </w:tcPr>
          <w:p w14:paraId="2208432E" w14:textId="2A46C9D8" w:rsidR="003510F3" w:rsidRDefault="003510F3" w:rsidP="003510F3">
            <w:pPr>
              <w:tabs>
                <w:tab w:val="left" w:pos="935"/>
              </w:tabs>
              <w:autoSpaceDE w:val="0"/>
              <w:autoSpaceDN w:val="0"/>
              <w:adjustRightInd w:val="0"/>
              <w:jc w:val="both"/>
              <w:rPr>
                <w:rFonts w:cs="Arial"/>
                <w:color w:val="000000"/>
              </w:rPr>
            </w:pPr>
            <w:r>
              <w:rPr>
                <w:rFonts w:cs="Arial"/>
                <w:color w:val="000000"/>
              </w:rPr>
              <w:t>1) рассматривает предоставленные гражданином документы, а также в порядке межведомственного информационного взаимодействия запрашивает в органе, осуществляющем государственную регистрацию прав на недвижимое имущество, сведения, подтверждающие наличие или отсутствие жилого помещения в собственности у заявителя и (или) членов его семьи на территории города Пыть-Яха, и о ранее зарегистрированных правах на жилые помещения, в том числе на ранее существовавшие фамилию, имя, отчество;</w:t>
            </w:r>
          </w:p>
        </w:tc>
        <w:tc>
          <w:tcPr>
            <w:tcW w:w="7670" w:type="dxa"/>
            <w:tcBorders>
              <w:top w:val="single" w:sz="4" w:space="0" w:color="auto"/>
              <w:left w:val="single" w:sz="4" w:space="0" w:color="auto"/>
              <w:bottom w:val="single" w:sz="4" w:space="0" w:color="auto"/>
              <w:right w:val="single" w:sz="4" w:space="0" w:color="auto"/>
            </w:tcBorders>
          </w:tcPr>
          <w:p w14:paraId="3205EF6A" w14:textId="52D4A397" w:rsidR="003510F3" w:rsidRDefault="003510F3" w:rsidP="003510F3">
            <w:pPr>
              <w:tabs>
                <w:tab w:val="left" w:pos="935"/>
              </w:tabs>
              <w:autoSpaceDE w:val="0"/>
              <w:autoSpaceDN w:val="0"/>
              <w:adjustRightInd w:val="0"/>
              <w:jc w:val="both"/>
              <w:rPr>
                <w:rFonts w:cs="Arial"/>
                <w:color w:val="000000"/>
              </w:rPr>
            </w:pPr>
            <w:r>
              <w:rPr>
                <w:rFonts w:cs="Arial"/>
                <w:color w:val="000000"/>
              </w:rPr>
              <w:t xml:space="preserve">1) рассматривает предоставленные гражданином документы, а также в порядке межведомственного информационного взаимодействия запрашивает в органе, осуществляющем государственную регистрацию прав на недвижимое имущество, сведения, подтверждающие наличие или отсутствие жилого помещения в собственности у заявителя и (или) членов его семьи на территории города Пыть-Яха, и о ранее зарегистрированных правах на жилые помещения, в том числе на ранее существовавшие фамилию, имя, отчество </w:t>
            </w:r>
            <w:r w:rsidRPr="003510F3">
              <w:rPr>
                <w:rFonts w:cs="Arial"/>
                <w:b/>
                <w:bCs/>
                <w:i/>
                <w:iCs/>
                <w:color w:val="000000"/>
              </w:rPr>
              <w:t>при необходимости также запрашивает в Военном комиссариате Ханты-Мансийского автономного округа-Югры сведения об отнесении граждан к участникам либо ветеранам специальной военной операции на территориях Украины, Донецкой Народной Республики, Запорожской, Херсонской областей;</w:t>
            </w:r>
          </w:p>
        </w:tc>
      </w:tr>
      <w:tr w:rsidR="00847E0F" w:rsidRPr="0083244B" w14:paraId="1686E37F" w14:textId="77777777" w:rsidTr="00847E0F">
        <w:tc>
          <w:tcPr>
            <w:tcW w:w="1389" w:type="dxa"/>
            <w:tcBorders>
              <w:top w:val="single" w:sz="4" w:space="0" w:color="auto"/>
              <w:left w:val="single" w:sz="4" w:space="0" w:color="auto"/>
              <w:bottom w:val="single" w:sz="4" w:space="0" w:color="auto"/>
              <w:right w:val="single" w:sz="4" w:space="0" w:color="auto"/>
            </w:tcBorders>
          </w:tcPr>
          <w:p w14:paraId="2FD2AB61" w14:textId="280A0B99" w:rsidR="00847E0F" w:rsidRPr="0083244B" w:rsidRDefault="003510F3" w:rsidP="002352DD">
            <w:pPr>
              <w:tabs>
                <w:tab w:val="left" w:pos="851"/>
              </w:tabs>
              <w:jc w:val="center"/>
            </w:pPr>
            <w:r>
              <w:t xml:space="preserve">п. 3 </w:t>
            </w:r>
            <w:r w:rsidR="003B5DBD">
              <w:t>ст. 12</w:t>
            </w:r>
          </w:p>
        </w:tc>
        <w:tc>
          <w:tcPr>
            <w:tcW w:w="6109" w:type="dxa"/>
            <w:tcBorders>
              <w:top w:val="single" w:sz="4" w:space="0" w:color="auto"/>
              <w:left w:val="single" w:sz="4" w:space="0" w:color="auto"/>
              <w:bottom w:val="single" w:sz="4" w:space="0" w:color="auto"/>
              <w:right w:val="single" w:sz="4" w:space="0" w:color="auto"/>
            </w:tcBorders>
          </w:tcPr>
          <w:p w14:paraId="4005751D" w14:textId="0CFD04F4" w:rsidR="00847E0F" w:rsidRPr="0083244B" w:rsidRDefault="003510F3" w:rsidP="002352DD">
            <w:pPr>
              <w:tabs>
                <w:tab w:val="left" w:pos="851"/>
              </w:tabs>
              <w:jc w:val="both"/>
            </w:pPr>
            <w:r w:rsidRPr="003510F3">
              <w:t>При отсутствии в коммунальной квартире граждан, указанных в пунктах 1 и 2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tc>
        <w:tc>
          <w:tcPr>
            <w:tcW w:w="7670" w:type="dxa"/>
            <w:tcBorders>
              <w:top w:val="single" w:sz="4" w:space="0" w:color="auto"/>
              <w:left w:val="single" w:sz="4" w:space="0" w:color="auto"/>
              <w:bottom w:val="single" w:sz="4" w:space="0" w:color="auto"/>
              <w:right w:val="single" w:sz="4" w:space="0" w:color="auto"/>
            </w:tcBorders>
          </w:tcPr>
          <w:p w14:paraId="1A51E493" w14:textId="77777777" w:rsidR="00847E0F" w:rsidRDefault="003510F3" w:rsidP="002352DD">
            <w:pPr>
              <w:tabs>
                <w:tab w:val="left" w:pos="851"/>
              </w:tabs>
              <w:jc w:val="both"/>
            </w:pPr>
            <w:r w:rsidRPr="003510F3">
              <w:t>При отсутствии в коммунальной квартире граждан, указанных в пунктах 1 и 2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14:paraId="2C6AC150" w14:textId="125E84BE" w:rsidR="003510F3" w:rsidRPr="003510F3" w:rsidRDefault="003510F3" w:rsidP="002352DD">
            <w:pPr>
              <w:tabs>
                <w:tab w:val="left" w:pos="851"/>
              </w:tabs>
              <w:jc w:val="both"/>
              <w:rPr>
                <w:b/>
                <w:bCs/>
                <w:i/>
                <w:iCs/>
              </w:rPr>
            </w:pPr>
            <w:r w:rsidRPr="003510F3">
              <w:rPr>
                <w:b/>
                <w:bCs/>
                <w:i/>
                <w:iCs/>
              </w:rPr>
              <w:t xml:space="preserve">По заявлению гражданина договор купли-продажи жилого помещения заключается с условием оплаты в рассрочку ежемесячно, пропорционально равными долями на срок, указанный в заявлении, но не более чем на 5 лет. Срок, на который предоставляется рассрочка платежа, увеличивается до 10 лет, в случае если заявитель и члены его семьи относятся к гражданам, </w:t>
            </w:r>
            <w:r w:rsidRPr="003510F3">
              <w:rPr>
                <w:b/>
                <w:bCs/>
                <w:i/>
                <w:iCs/>
              </w:rPr>
              <w:lastRenderedPageBreak/>
              <w:t>имеющим среднемесячный совокупный доход, приходящийся на каждого члена семьи, ниже величины двух прожиточных минимумов в среднем на душу населения, установленных постановлением Правительства Ханты-Мансийского автономного округа – Югры. Совокупный среднемесячный доход семьи рассчитывается за период 12 месяцев, предшествующих обращению заявителя с заявлением о предоставлении рассрочки.</w:t>
            </w:r>
          </w:p>
        </w:tc>
      </w:tr>
      <w:tr w:rsidR="00847E0F" w:rsidRPr="0083244B" w14:paraId="3D6B217A" w14:textId="77777777" w:rsidTr="00847E0F">
        <w:tc>
          <w:tcPr>
            <w:tcW w:w="1389" w:type="dxa"/>
            <w:tcBorders>
              <w:top w:val="single" w:sz="4" w:space="0" w:color="auto"/>
              <w:left w:val="single" w:sz="4" w:space="0" w:color="auto"/>
              <w:bottom w:val="single" w:sz="4" w:space="0" w:color="auto"/>
              <w:right w:val="single" w:sz="4" w:space="0" w:color="auto"/>
            </w:tcBorders>
          </w:tcPr>
          <w:p w14:paraId="2BBEF3CA" w14:textId="77777777" w:rsidR="00B06698" w:rsidRDefault="003B5DBD" w:rsidP="002352DD">
            <w:pPr>
              <w:tabs>
                <w:tab w:val="left" w:pos="851"/>
              </w:tabs>
              <w:jc w:val="center"/>
            </w:pPr>
            <w:r>
              <w:lastRenderedPageBreak/>
              <w:t xml:space="preserve">абз. 1 п. 8 </w:t>
            </w:r>
          </w:p>
          <w:p w14:paraId="4FD232E9" w14:textId="29D6AD31" w:rsidR="00847E0F" w:rsidRPr="0083244B" w:rsidRDefault="003B5DBD" w:rsidP="002352DD">
            <w:pPr>
              <w:tabs>
                <w:tab w:val="left" w:pos="851"/>
              </w:tabs>
              <w:jc w:val="center"/>
            </w:pPr>
            <w:r>
              <w:t>ст. 13</w:t>
            </w:r>
          </w:p>
        </w:tc>
        <w:tc>
          <w:tcPr>
            <w:tcW w:w="6109" w:type="dxa"/>
            <w:tcBorders>
              <w:top w:val="single" w:sz="4" w:space="0" w:color="auto"/>
              <w:left w:val="single" w:sz="4" w:space="0" w:color="auto"/>
              <w:bottom w:val="single" w:sz="4" w:space="0" w:color="auto"/>
              <w:right w:val="single" w:sz="4" w:space="0" w:color="auto"/>
            </w:tcBorders>
          </w:tcPr>
          <w:p w14:paraId="4DF80230" w14:textId="6F8E619C" w:rsidR="00847E0F" w:rsidRPr="0083244B" w:rsidRDefault="003B5DBD" w:rsidP="002352DD">
            <w:pPr>
              <w:tabs>
                <w:tab w:val="left" w:pos="851"/>
              </w:tabs>
              <w:jc w:val="both"/>
            </w:pPr>
            <w:r w:rsidRPr="003B5DBD">
              <w:t>Договор найма жилых помещений коммерческого использования заключается сроком до пяти лет. По заявлению нанимателя договор найма жилого помещения муниципального жилищного фонда коммерческого использования</w:t>
            </w:r>
            <w:r w:rsidRPr="003B5DBD">
              <w:rPr>
                <w:b/>
                <w:bCs/>
                <w:i/>
                <w:iCs/>
              </w:rPr>
              <w:t xml:space="preserve"> с правом последующего выкупа жилого помещения</w:t>
            </w:r>
            <w:r w:rsidRPr="003B5DBD">
              <w:t xml:space="preserve"> однократно продлевается сроком до пяти лет. Досрочное расторжение договора допускается по основаниям, предусмотренным договором коммерческого найма.</w:t>
            </w:r>
          </w:p>
        </w:tc>
        <w:tc>
          <w:tcPr>
            <w:tcW w:w="7670" w:type="dxa"/>
            <w:tcBorders>
              <w:top w:val="single" w:sz="4" w:space="0" w:color="auto"/>
              <w:left w:val="single" w:sz="4" w:space="0" w:color="auto"/>
              <w:bottom w:val="single" w:sz="4" w:space="0" w:color="auto"/>
              <w:right w:val="single" w:sz="4" w:space="0" w:color="auto"/>
            </w:tcBorders>
          </w:tcPr>
          <w:p w14:paraId="3E78DAB5" w14:textId="787902F5" w:rsidR="00847E0F" w:rsidRPr="003B5DBD" w:rsidRDefault="003B5DBD" w:rsidP="003B5DBD">
            <w:pPr>
              <w:tabs>
                <w:tab w:val="left" w:pos="720"/>
                <w:tab w:val="left" w:pos="900"/>
                <w:tab w:val="left" w:pos="1080"/>
              </w:tabs>
              <w:jc w:val="both"/>
              <w:rPr>
                <w:b/>
                <w:bCs/>
                <w:i/>
                <w:iCs/>
              </w:rPr>
            </w:pPr>
            <w:r w:rsidRPr="003B5DBD">
              <w:t>Договор найма жилых помещений коммерческого использования заключается сроком до пяти лет. По заявлению нанимателя договор найма жилого помещения муниципального жилищного фонда коммерческого использования</w:t>
            </w:r>
            <w:r w:rsidRPr="003B5DBD">
              <w:rPr>
                <w:b/>
                <w:bCs/>
                <w:i/>
                <w:iCs/>
              </w:rPr>
              <w:t>, предоставленного участникам мероприятия «Ликвидация и расселение приспособленных для проживания строений (балочных массивов), расположенных на территории муниципального образования г. Пыть-Ях,</w:t>
            </w:r>
            <w:r>
              <w:t xml:space="preserve"> </w:t>
            </w:r>
            <w:r w:rsidR="00B06698" w:rsidRPr="003B5DBD">
              <w:t>однократно продлевается сроком до пяти лет. Досрочное расторжение договора допускается по основаниям, предусмотренным договором коммерческого найма.</w:t>
            </w:r>
          </w:p>
        </w:tc>
      </w:tr>
      <w:tr w:rsidR="00847E0F" w:rsidRPr="0083244B" w14:paraId="78F9A85A" w14:textId="77777777" w:rsidTr="00847E0F">
        <w:tc>
          <w:tcPr>
            <w:tcW w:w="1389" w:type="dxa"/>
            <w:tcBorders>
              <w:top w:val="single" w:sz="4" w:space="0" w:color="auto"/>
              <w:left w:val="single" w:sz="4" w:space="0" w:color="auto"/>
              <w:bottom w:val="single" w:sz="4" w:space="0" w:color="auto"/>
              <w:right w:val="single" w:sz="4" w:space="0" w:color="auto"/>
            </w:tcBorders>
          </w:tcPr>
          <w:p w14:paraId="0A84FF28" w14:textId="77777777" w:rsidR="00E70EBA" w:rsidRDefault="00C52213" w:rsidP="002352DD">
            <w:pPr>
              <w:tabs>
                <w:tab w:val="left" w:pos="851"/>
              </w:tabs>
              <w:jc w:val="center"/>
            </w:pPr>
            <w:r>
              <w:t>абз. 2 п. 8</w:t>
            </w:r>
          </w:p>
          <w:p w14:paraId="056F27FB" w14:textId="2B3D5323" w:rsidR="00847E0F" w:rsidRDefault="00C52213" w:rsidP="002352DD">
            <w:pPr>
              <w:tabs>
                <w:tab w:val="left" w:pos="851"/>
              </w:tabs>
              <w:jc w:val="center"/>
            </w:pPr>
            <w:r>
              <w:t>ст. 13</w:t>
            </w:r>
          </w:p>
        </w:tc>
        <w:tc>
          <w:tcPr>
            <w:tcW w:w="6109" w:type="dxa"/>
            <w:tcBorders>
              <w:top w:val="single" w:sz="4" w:space="0" w:color="auto"/>
              <w:left w:val="single" w:sz="4" w:space="0" w:color="auto"/>
              <w:bottom w:val="single" w:sz="4" w:space="0" w:color="auto"/>
              <w:right w:val="single" w:sz="4" w:space="0" w:color="auto"/>
            </w:tcBorders>
          </w:tcPr>
          <w:p w14:paraId="145D8A33" w14:textId="055044C6" w:rsidR="00847E0F" w:rsidRPr="000E6142" w:rsidRDefault="00C52213" w:rsidP="002352DD">
            <w:pPr>
              <w:tabs>
                <w:tab w:val="left" w:pos="851"/>
              </w:tabs>
              <w:jc w:val="both"/>
            </w:pPr>
            <w:r w:rsidRPr="00C52213">
              <w:t xml:space="preserve">По заявлению нанимателей, использовавших право однократного продления договора найма жилого помещения муниципального жилищного фонда коммерческого использования </w:t>
            </w:r>
            <w:r w:rsidRPr="00C52213">
              <w:rPr>
                <w:b/>
                <w:bCs/>
                <w:i/>
                <w:iCs/>
              </w:rPr>
              <w:t>с правом последующего выкупа жилого помещения</w:t>
            </w:r>
            <w:r w:rsidRPr="00C52213">
              <w:t>, договор продлевается на срок до трех лет при условии отсутствия задолженности за наем жилого помещения, по оплате за жилищно-коммунальные услуги, электроэнергию и обращение с твердыми коммунальными отходами, а также при условии отсутствия иных жилых помещений в собственности нанимателей и членов их семей, указанных в договоре найма.</w:t>
            </w:r>
          </w:p>
        </w:tc>
        <w:tc>
          <w:tcPr>
            <w:tcW w:w="7670" w:type="dxa"/>
            <w:tcBorders>
              <w:top w:val="single" w:sz="4" w:space="0" w:color="auto"/>
              <w:left w:val="single" w:sz="4" w:space="0" w:color="auto"/>
              <w:bottom w:val="single" w:sz="4" w:space="0" w:color="auto"/>
              <w:right w:val="single" w:sz="4" w:space="0" w:color="auto"/>
            </w:tcBorders>
          </w:tcPr>
          <w:p w14:paraId="638B7AFA" w14:textId="7BAC6671" w:rsidR="00847E0F" w:rsidRPr="00630F41" w:rsidRDefault="00DE61C7" w:rsidP="002352DD">
            <w:pPr>
              <w:tabs>
                <w:tab w:val="left" w:pos="851"/>
              </w:tabs>
              <w:jc w:val="both"/>
            </w:pPr>
            <w:r w:rsidRPr="00C52213">
              <w:t>По заявлению нанимателей, использовавших право однократного продления договора найма жилого помещения муниципального жилищного фонда коммерческого использования</w:t>
            </w:r>
            <w:r>
              <w:rPr>
                <w:b/>
                <w:bCs/>
                <w:i/>
                <w:iCs/>
              </w:rPr>
              <w:t>, предоставленного участникам мероприятия «Ликвидация и расселение приспособленных для проживания строений (балочных массивов), расположенных на территории муниципального образования г. Пыть-Ях</w:t>
            </w:r>
            <w:r w:rsidRPr="00C52213">
              <w:t>, договор продлевается на срок до трех лет при условии отсутствия задолженности за наем жилого помещения, по оплате за жилищно-коммунальные услуги, электроэнергию и обращение с твердыми коммунальными отходами, а также при условии отсутствия иных жилых помещений в собственности нанимателей и членов их семей, указанных в договоре найма.</w:t>
            </w:r>
          </w:p>
        </w:tc>
      </w:tr>
    </w:tbl>
    <w:p w14:paraId="7D736517" w14:textId="0B729C49" w:rsidR="00402014" w:rsidRDefault="00402014" w:rsidP="009F0F58">
      <w:pPr>
        <w:tabs>
          <w:tab w:val="left" w:pos="3047"/>
        </w:tabs>
      </w:pPr>
    </w:p>
    <w:sectPr w:rsidR="00402014" w:rsidSect="009F0F58">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13A18" w14:textId="77777777" w:rsidR="002F4935" w:rsidRDefault="002F4935" w:rsidP="006A026D">
      <w:r>
        <w:separator/>
      </w:r>
    </w:p>
  </w:endnote>
  <w:endnote w:type="continuationSeparator" w:id="0">
    <w:p w14:paraId="1C1E52A9" w14:textId="77777777" w:rsidR="002F4935" w:rsidRDefault="002F4935" w:rsidP="006A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7281C" w14:textId="77777777" w:rsidR="002F4935" w:rsidRDefault="002F4935" w:rsidP="006A026D">
      <w:r>
        <w:separator/>
      </w:r>
    </w:p>
  </w:footnote>
  <w:footnote w:type="continuationSeparator" w:id="0">
    <w:p w14:paraId="046F8737" w14:textId="77777777" w:rsidR="002F4935" w:rsidRDefault="002F4935" w:rsidP="006A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2109972"/>
      <w:docPartObj>
        <w:docPartGallery w:val="Page Numbers (Top of Page)"/>
        <w:docPartUnique/>
      </w:docPartObj>
    </w:sdtPr>
    <w:sdtEndPr/>
    <w:sdtContent>
      <w:p w14:paraId="0147C6A8" w14:textId="51D30A11" w:rsidR="006A026D" w:rsidRDefault="006A026D">
        <w:pPr>
          <w:pStyle w:val="a6"/>
          <w:jc w:val="center"/>
        </w:pPr>
        <w:r>
          <w:fldChar w:fldCharType="begin"/>
        </w:r>
        <w:r>
          <w:instrText>PAGE   \* MERGEFORMAT</w:instrText>
        </w:r>
        <w:r>
          <w:fldChar w:fldCharType="separate"/>
        </w:r>
        <w:r>
          <w:t>2</w:t>
        </w:r>
        <w:r>
          <w:fldChar w:fldCharType="end"/>
        </w:r>
      </w:p>
    </w:sdtContent>
  </w:sdt>
  <w:p w14:paraId="4A27DCBA" w14:textId="77777777" w:rsidR="006A026D" w:rsidRDefault="006A02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81112"/>
    <w:multiLevelType w:val="multilevel"/>
    <w:tmpl w:val="45D45B08"/>
    <w:lvl w:ilvl="0">
      <w:start w:val="1"/>
      <w:numFmt w:val="decimal"/>
      <w:lvlText w:val="%1."/>
      <w:lvlJc w:val="left"/>
      <w:pPr>
        <w:ind w:left="927" w:hanging="360"/>
      </w:pPr>
      <w:rPr>
        <w:rFonts w:cs="Times New Roman"/>
        <w:b w:val="0"/>
      </w:rPr>
    </w:lvl>
    <w:lvl w:ilvl="1">
      <w:start w:val="1"/>
      <w:numFmt w:val="decimal"/>
      <w:isLgl/>
      <w:lvlText w:val="%1.%2."/>
      <w:lvlJc w:val="left"/>
      <w:pPr>
        <w:ind w:left="927" w:hanging="36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 w15:restartNumberingAfterBreak="0">
    <w:nsid w:val="3595441C"/>
    <w:multiLevelType w:val="multilevel"/>
    <w:tmpl w:val="676878BE"/>
    <w:lvl w:ilvl="0">
      <w:start w:val="1"/>
      <w:numFmt w:val="decimal"/>
      <w:lvlText w:val="%1."/>
      <w:lvlJc w:val="left"/>
      <w:pPr>
        <w:ind w:left="645" w:hanging="645"/>
      </w:pPr>
      <w:rPr>
        <w:rFonts w:hint="default"/>
      </w:rPr>
    </w:lvl>
    <w:lvl w:ilvl="1">
      <w:start w:val="1"/>
      <w:numFmt w:val="decimal"/>
      <w:lvlText w:val="%2."/>
      <w:lvlJc w:val="left"/>
      <w:pPr>
        <w:ind w:left="1571" w:hanging="720"/>
      </w:pPr>
      <w:rPr>
        <w:rFonts w:ascii="Times New Roman" w:eastAsiaTheme="minorHAnsi" w:hAnsi="Times New Roman" w:cs="Times New Roman"/>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3AA50B9B"/>
    <w:multiLevelType w:val="hybridMultilevel"/>
    <w:tmpl w:val="F5427FD8"/>
    <w:lvl w:ilvl="0" w:tplc="E6D89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38A16BA"/>
    <w:multiLevelType w:val="hybridMultilevel"/>
    <w:tmpl w:val="F5427FD8"/>
    <w:lvl w:ilvl="0" w:tplc="E6D89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F9F139B"/>
    <w:multiLevelType w:val="hybridMultilevel"/>
    <w:tmpl w:val="1C5663E4"/>
    <w:lvl w:ilvl="0" w:tplc="F69C3F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FA"/>
    <w:rsid w:val="00010676"/>
    <w:rsid w:val="00012186"/>
    <w:rsid w:val="0004570F"/>
    <w:rsid w:val="000546B1"/>
    <w:rsid w:val="0005799F"/>
    <w:rsid w:val="000A192D"/>
    <w:rsid w:val="000D574D"/>
    <w:rsid w:val="000F48C3"/>
    <w:rsid w:val="00100B13"/>
    <w:rsid w:val="001B3BB8"/>
    <w:rsid w:val="001F0EFF"/>
    <w:rsid w:val="002077B8"/>
    <w:rsid w:val="00282C8B"/>
    <w:rsid w:val="002B75A4"/>
    <w:rsid w:val="002F4935"/>
    <w:rsid w:val="00316DEF"/>
    <w:rsid w:val="003510F3"/>
    <w:rsid w:val="003513F8"/>
    <w:rsid w:val="003B5DBD"/>
    <w:rsid w:val="003C0000"/>
    <w:rsid w:val="003F5707"/>
    <w:rsid w:val="00402014"/>
    <w:rsid w:val="00411468"/>
    <w:rsid w:val="0042504D"/>
    <w:rsid w:val="004341A9"/>
    <w:rsid w:val="00437D24"/>
    <w:rsid w:val="004F3615"/>
    <w:rsid w:val="004F60A6"/>
    <w:rsid w:val="005E7A6D"/>
    <w:rsid w:val="005F7516"/>
    <w:rsid w:val="006144B8"/>
    <w:rsid w:val="006169DA"/>
    <w:rsid w:val="00633E74"/>
    <w:rsid w:val="0065313C"/>
    <w:rsid w:val="006840C2"/>
    <w:rsid w:val="00697038"/>
    <w:rsid w:val="006A026D"/>
    <w:rsid w:val="006B4AFE"/>
    <w:rsid w:val="006B4CDC"/>
    <w:rsid w:val="006B506A"/>
    <w:rsid w:val="006C62CB"/>
    <w:rsid w:val="006F5300"/>
    <w:rsid w:val="00723529"/>
    <w:rsid w:val="00795E94"/>
    <w:rsid w:val="007B4989"/>
    <w:rsid w:val="00807E46"/>
    <w:rsid w:val="00831D10"/>
    <w:rsid w:val="008474D3"/>
    <w:rsid w:val="00847E0F"/>
    <w:rsid w:val="00873A87"/>
    <w:rsid w:val="008A672C"/>
    <w:rsid w:val="008B2195"/>
    <w:rsid w:val="00952B49"/>
    <w:rsid w:val="009538AA"/>
    <w:rsid w:val="009654FA"/>
    <w:rsid w:val="00977169"/>
    <w:rsid w:val="009B58B8"/>
    <w:rsid w:val="009C3DC6"/>
    <w:rsid w:val="009F0F58"/>
    <w:rsid w:val="00A417AC"/>
    <w:rsid w:val="00A9414A"/>
    <w:rsid w:val="00AA30CD"/>
    <w:rsid w:val="00AB23B3"/>
    <w:rsid w:val="00AC49B6"/>
    <w:rsid w:val="00B06698"/>
    <w:rsid w:val="00B515C8"/>
    <w:rsid w:val="00B55C49"/>
    <w:rsid w:val="00B6230C"/>
    <w:rsid w:val="00B92A7D"/>
    <w:rsid w:val="00BA19A2"/>
    <w:rsid w:val="00BC5A63"/>
    <w:rsid w:val="00BF463E"/>
    <w:rsid w:val="00C030F0"/>
    <w:rsid w:val="00C52213"/>
    <w:rsid w:val="00C77874"/>
    <w:rsid w:val="00C86A67"/>
    <w:rsid w:val="00C91F22"/>
    <w:rsid w:val="00CA40CB"/>
    <w:rsid w:val="00CE4D84"/>
    <w:rsid w:val="00D3631A"/>
    <w:rsid w:val="00D903EE"/>
    <w:rsid w:val="00DE45F9"/>
    <w:rsid w:val="00DE61C7"/>
    <w:rsid w:val="00DE6E76"/>
    <w:rsid w:val="00E225F9"/>
    <w:rsid w:val="00E44341"/>
    <w:rsid w:val="00E70EBA"/>
    <w:rsid w:val="00E75D64"/>
    <w:rsid w:val="00E90381"/>
    <w:rsid w:val="00EC55EC"/>
    <w:rsid w:val="00F6086A"/>
    <w:rsid w:val="00F849BB"/>
    <w:rsid w:val="00FD3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240A5"/>
  <w15:chartTrackingRefBased/>
  <w15:docId w15:val="{8ACAF57E-1BE6-4CCB-A4D3-F84DFCF3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54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654FA"/>
    <w:pPr>
      <w:ind w:left="720"/>
      <w:contextualSpacing/>
    </w:pPr>
  </w:style>
  <w:style w:type="paragraph" w:styleId="a3">
    <w:name w:val="List Paragraph"/>
    <w:basedOn w:val="a"/>
    <w:uiPriority w:val="34"/>
    <w:qFormat/>
    <w:rsid w:val="009654FA"/>
    <w:pPr>
      <w:ind w:left="720"/>
      <w:contextualSpacing/>
    </w:pPr>
  </w:style>
  <w:style w:type="character" w:styleId="a4">
    <w:name w:val="Hyperlink"/>
    <w:basedOn w:val="a0"/>
    <w:uiPriority w:val="99"/>
    <w:unhideWhenUsed/>
    <w:rsid w:val="00847E0F"/>
    <w:rPr>
      <w:color w:val="0563C1" w:themeColor="hyperlink"/>
      <w:u w:val="single"/>
    </w:rPr>
  </w:style>
  <w:style w:type="table" w:styleId="a5">
    <w:name w:val="Table Grid"/>
    <w:basedOn w:val="a1"/>
    <w:rsid w:val="00847E0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A026D"/>
    <w:pPr>
      <w:tabs>
        <w:tab w:val="center" w:pos="4677"/>
        <w:tab w:val="right" w:pos="9355"/>
      </w:tabs>
    </w:pPr>
  </w:style>
  <w:style w:type="character" w:customStyle="1" w:styleId="a7">
    <w:name w:val="Верхний колонтитул Знак"/>
    <w:basedOn w:val="a0"/>
    <w:link w:val="a6"/>
    <w:uiPriority w:val="99"/>
    <w:rsid w:val="006A026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A026D"/>
    <w:pPr>
      <w:tabs>
        <w:tab w:val="center" w:pos="4677"/>
        <w:tab w:val="right" w:pos="9355"/>
      </w:tabs>
    </w:pPr>
  </w:style>
  <w:style w:type="character" w:customStyle="1" w:styleId="a9">
    <w:name w:val="Нижний колонтитул Знак"/>
    <w:basedOn w:val="a0"/>
    <w:link w:val="a8"/>
    <w:uiPriority w:val="99"/>
    <w:rsid w:val="006A026D"/>
    <w:rPr>
      <w:rFonts w:ascii="Times New Roman" w:eastAsia="Times New Roman" w:hAnsi="Times New Roman" w:cs="Times New Roman"/>
      <w:sz w:val="24"/>
      <w:szCs w:val="24"/>
      <w:lang w:eastAsia="ru-RU"/>
    </w:rPr>
  </w:style>
  <w:style w:type="character" w:styleId="aa">
    <w:name w:val="Emphasis"/>
    <w:basedOn w:val="a0"/>
    <w:uiPriority w:val="20"/>
    <w:qFormat/>
    <w:rsid w:val="008474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919412">
      <w:bodyDiv w:val="1"/>
      <w:marLeft w:val="0"/>
      <w:marRight w:val="0"/>
      <w:marTop w:val="0"/>
      <w:marBottom w:val="0"/>
      <w:divBdr>
        <w:top w:val="none" w:sz="0" w:space="0" w:color="auto"/>
        <w:left w:val="none" w:sz="0" w:space="0" w:color="auto"/>
        <w:bottom w:val="none" w:sz="0" w:space="0" w:color="auto"/>
        <w:right w:val="none" w:sz="0" w:space="0" w:color="auto"/>
      </w:divBdr>
    </w:div>
    <w:div w:id="1043675112">
      <w:bodyDiv w:val="1"/>
      <w:marLeft w:val="0"/>
      <w:marRight w:val="0"/>
      <w:marTop w:val="0"/>
      <w:marBottom w:val="0"/>
      <w:divBdr>
        <w:top w:val="none" w:sz="0" w:space="0" w:color="auto"/>
        <w:left w:val="none" w:sz="0" w:space="0" w:color="auto"/>
        <w:bottom w:val="none" w:sz="0" w:space="0" w:color="auto"/>
        <w:right w:val="none" w:sz="0" w:space="0" w:color="auto"/>
      </w:divBdr>
    </w:div>
    <w:div w:id="1245529032">
      <w:bodyDiv w:val="1"/>
      <w:marLeft w:val="0"/>
      <w:marRight w:val="0"/>
      <w:marTop w:val="0"/>
      <w:marBottom w:val="0"/>
      <w:divBdr>
        <w:top w:val="none" w:sz="0" w:space="0" w:color="auto"/>
        <w:left w:val="none" w:sz="0" w:space="0" w:color="auto"/>
        <w:bottom w:val="none" w:sz="0" w:space="0" w:color="auto"/>
        <w:right w:val="none" w:sz="0" w:space="0" w:color="auto"/>
      </w:divBdr>
    </w:div>
    <w:div w:id="1457717373">
      <w:bodyDiv w:val="1"/>
      <w:marLeft w:val="0"/>
      <w:marRight w:val="0"/>
      <w:marTop w:val="0"/>
      <w:marBottom w:val="0"/>
      <w:divBdr>
        <w:top w:val="none" w:sz="0" w:space="0" w:color="auto"/>
        <w:left w:val="none" w:sz="0" w:space="0" w:color="auto"/>
        <w:bottom w:val="none" w:sz="0" w:space="0" w:color="auto"/>
        <w:right w:val="none" w:sz="0" w:space="0" w:color="auto"/>
      </w:divBdr>
    </w:div>
    <w:div w:id="1663704667">
      <w:bodyDiv w:val="1"/>
      <w:marLeft w:val="0"/>
      <w:marRight w:val="0"/>
      <w:marTop w:val="0"/>
      <w:marBottom w:val="0"/>
      <w:divBdr>
        <w:top w:val="none" w:sz="0" w:space="0" w:color="auto"/>
        <w:left w:val="none" w:sz="0" w:space="0" w:color="auto"/>
        <w:bottom w:val="none" w:sz="0" w:space="0" w:color="auto"/>
        <w:right w:val="none" w:sz="0" w:space="0" w:color="auto"/>
      </w:divBdr>
    </w:div>
    <w:div w:id="188410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6EF37-3870-4988-9B54-A82EB1B6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6</Pages>
  <Words>2274</Words>
  <Characters>12965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2026-02-24T06:19:00Z</cp:lastPrinted>
  <dcterms:created xsi:type="dcterms:W3CDTF">2025-12-22T10:46:00Z</dcterms:created>
  <dcterms:modified xsi:type="dcterms:W3CDTF">2026-02-24T06:22:00Z</dcterms:modified>
</cp:coreProperties>
</file>